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B590" w14:textId="77777777" w:rsidR="00DF3796" w:rsidRPr="00F435A5" w:rsidRDefault="00DF3796" w:rsidP="00F5548E">
      <w:pPr>
        <w:jc w:val="center"/>
        <w:rPr>
          <w:rFonts w:ascii="Calibri" w:hAnsi="Calibri" w:cs="Calibri"/>
          <w:sz w:val="24"/>
          <w:szCs w:val="24"/>
        </w:rPr>
      </w:pPr>
    </w:p>
    <w:p w14:paraId="3353AF64" w14:textId="790AC7E7" w:rsidR="00DF3796" w:rsidRPr="001E6D79" w:rsidRDefault="00DF3796" w:rsidP="00DF3796">
      <w:pPr>
        <w:jc w:val="center"/>
        <w:rPr>
          <w:rFonts w:ascii="Calibri" w:hAnsi="Calibri" w:cs="Calibri"/>
          <w:b/>
          <w:bCs/>
          <w:sz w:val="44"/>
          <w:szCs w:val="44"/>
        </w:rPr>
      </w:pPr>
      <w:r w:rsidRPr="001E6D79">
        <w:rPr>
          <w:rFonts w:ascii="Calibri" w:hAnsi="Calibri" w:cs="Calibri"/>
          <w:b/>
          <w:bCs/>
          <w:sz w:val="44"/>
          <w:szCs w:val="44"/>
        </w:rPr>
        <w:t>Monterey Bay Air Resources District (MBARD)</w:t>
      </w:r>
    </w:p>
    <w:p w14:paraId="04CB7515" w14:textId="77777777" w:rsidR="00DF3796" w:rsidRPr="00F435A5" w:rsidRDefault="00DF3796" w:rsidP="00DF3796">
      <w:pPr>
        <w:jc w:val="center"/>
        <w:rPr>
          <w:rFonts w:ascii="Calibri" w:hAnsi="Calibri" w:cs="Calibri"/>
          <w:sz w:val="24"/>
          <w:szCs w:val="24"/>
        </w:rPr>
      </w:pPr>
    </w:p>
    <w:p w14:paraId="0FDA9BF5" w14:textId="5367C772" w:rsidR="00DF3796" w:rsidRPr="001E6D79" w:rsidRDefault="00DF3796" w:rsidP="00DF3796">
      <w:pPr>
        <w:jc w:val="center"/>
        <w:rPr>
          <w:rFonts w:ascii="Calibri" w:hAnsi="Calibri" w:cs="Calibri"/>
          <w:b/>
          <w:bCs/>
          <w:sz w:val="44"/>
          <w:szCs w:val="44"/>
        </w:rPr>
      </w:pPr>
      <w:r w:rsidRPr="001E6D79">
        <w:rPr>
          <w:rFonts w:ascii="Calibri" w:hAnsi="Calibri" w:cs="Calibri"/>
          <w:b/>
          <w:bCs/>
          <w:sz w:val="44"/>
          <w:szCs w:val="44"/>
        </w:rPr>
        <w:t>CARB Grant Programs Policies and Procedures Manual</w:t>
      </w:r>
    </w:p>
    <w:p w14:paraId="771E38CA" w14:textId="77777777" w:rsidR="00DF3796" w:rsidRPr="00F435A5" w:rsidRDefault="00DF3796" w:rsidP="00DF3796">
      <w:pPr>
        <w:jc w:val="center"/>
        <w:rPr>
          <w:rFonts w:ascii="Calibri" w:hAnsi="Calibri" w:cs="Calibri"/>
          <w:sz w:val="24"/>
          <w:szCs w:val="24"/>
        </w:rPr>
      </w:pPr>
    </w:p>
    <w:p w14:paraId="406A4FB7" w14:textId="77777777" w:rsidR="00F5548E" w:rsidRPr="00F435A5" w:rsidRDefault="00F5548E" w:rsidP="00DF3796">
      <w:pPr>
        <w:jc w:val="center"/>
        <w:rPr>
          <w:rFonts w:ascii="Calibri" w:hAnsi="Calibri" w:cs="Calibri"/>
          <w:sz w:val="24"/>
          <w:szCs w:val="24"/>
        </w:rPr>
      </w:pPr>
    </w:p>
    <w:p w14:paraId="049B7E83" w14:textId="34B6F597" w:rsidR="00DF3796" w:rsidRPr="001E6D79" w:rsidRDefault="00DF3796" w:rsidP="00DF3796">
      <w:pPr>
        <w:jc w:val="center"/>
        <w:rPr>
          <w:rFonts w:ascii="Calibri" w:hAnsi="Calibri" w:cs="Calibri"/>
          <w:b/>
          <w:bCs/>
          <w:sz w:val="32"/>
          <w:szCs w:val="32"/>
        </w:rPr>
      </w:pPr>
      <w:r w:rsidRPr="001E6D79">
        <w:rPr>
          <w:rFonts w:ascii="Calibri" w:hAnsi="Calibri" w:cs="Calibri"/>
          <w:b/>
          <w:bCs/>
          <w:sz w:val="32"/>
          <w:szCs w:val="32"/>
        </w:rPr>
        <w:t>MBARD Guidance For Administering Grants Funded Through CAPP, FARMER, and Moyer Programs</w:t>
      </w:r>
    </w:p>
    <w:p w14:paraId="7B9759E1" w14:textId="27D332D0" w:rsidR="00DF3796" w:rsidRPr="001E6D79" w:rsidRDefault="00DF3796" w:rsidP="00DF3796">
      <w:pPr>
        <w:jc w:val="center"/>
        <w:rPr>
          <w:rFonts w:ascii="Calibri" w:hAnsi="Calibri" w:cs="Calibri"/>
          <w:b/>
          <w:bCs/>
          <w:sz w:val="32"/>
          <w:szCs w:val="32"/>
        </w:rPr>
      </w:pPr>
      <w:r w:rsidRPr="001E6D79">
        <w:rPr>
          <w:rFonts w:ascii="Calibri" w:hAnsi="Calibri" w:cs="Calibri"/>
          <w:b/>
          <w:bCs/>
          <w:sz w:val="32"/>
          <w:szCs w:val="32"/>
        </w:rPr>
        <w:t>Including the Diesel Engine and Equipment Replacement Program (DEERP)</w:t>
      </w:r>
    </w:p>
    <w:p w14:paraId="7E80B786" w14:textId="77777777" w:rsidR="00DF3796" w:rsidRPr="00F435A5" w:rsidRDefault="00DF3796" w:rsidP="00DF3796">
      <w:pPr>
        <w:jc w:val="center"/>
        <w:rPr>
          <w:rFonts w:ascii="Calibri" w:hAnsi="Calibri" w:cs="Calibri"/>
          <w:sz w:val="24"/>
          <w:szCs w:val="24"/>
        </w:rPr>
      </w:pPr>
    </w:p>
    <w:p w14:paraId="73E6BC0D" w14:textId="77777777" w:rsidR="00F5548E" w:rsidRPr="00F435A5" w:rsidRDefault="00F5548E" w:rsidP="00DF3796">
      <w:pPr>
        <w:jc w:val="center"/>
        <w:rPr>
          <w:rFonts w:ascii="Calibri" w:hAnsi="Calibri" w:cs="Calibri"/>
          <w:sz w:val="24"/>
          <w:szCs w:val="24"/>
        </w:rPr>
      </w:pPr>
    </w:p>
    <w:p w14:paraId="7AEAB8A1" w14:textId="0CFAEE27" w:rsidR="00F5548E" w:rsidRPr="00F435A5" w:rsidRDefault="00152608" w:rsidP="00F5548E">
      <w:pPr>
        <w:jc w:val="center"/>
        <w:rPr>
          <w:rFonts w:ascii="Calibri" w:hAnsi="Calibri" w:cs="Calibri"/>
          <w:sz w:val="24"/>
          <w:szCs w:val="24"/>
        </w:rPr>
      </w:pPr>
      <w:r>
        <w:rPr>
          <w:rFonts w:ascii="Calibri" w:hAnsi="Calibri" w:cs="Calibri"/>
          <w:sz w:val="24"/>
          <w:szCs w:val="24"/>
        </w:rPr>
        <w:t>August 2024</w:t>
      </w:r>
    </w:p>
    <w:p w14:paraId="0B75B36F" w14:textId="67012F53" w:rsidR="00F5548E" w:rsidRPr="00F435A5" w:rsidRDefault="00F5548E" w:rsidP="00F5548E">
      <w:pPr>
        <w:jc w:val="center"/>
        <w:rPr>
          <w:rFonts w:ascii="Calibri" w:hAnsi="Calibri" w:cs="Calibri"/>
          <w:sz w:val="24"/>
          <w:szCs w:val="24"/>
        </w:rPr>
      </w:pPr>
      <w:r w:rsidRPr="00F435A5">
        <w:rPr>
          <w:rFonts w:ascii="Calibri" w:hAnsi="Calibri" w:cs="Calibri"/>
          <w:noProof/>
          <w:sz w:val="24"/>
          <w:szCs w:val="24"/>
        </w:rPr>
        <w:drawing>
          <wp:anchor distT="0" distB="0" distL="0" distR="0" simplePos="0" relativeHeight="251661312" behindDoc="0" locked="0" layoutInCell="1" allowOverlap="1" wp14:anchorId="33816C6D" wp14:editId="01576AE2">
            <wp:simplePos x="0" y="0"/>
            <wp:positionH relativeFrom="page">
              <wp:align>center</wp:align>
            </wp:positionH>
            <wp:positionV relativeFrom="paragraph">
              <wp:posOffset>285115</wp:posOffset>
            </wp:positionV>
            <wp:extent cx="2551176" cy="1572768"/>
            <wp:effectExtent l="0" t="0" r="1905" b="8890"/>
            <wp:wrapTopAndBottom/>
            <wp:docPr id="1761668255" name="image1.png" descr="A logo with blu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68255" name="image1.png" descr="A logo with blue and green lines&#10;&#10;Description automatically generated"/>
                    <pic:cNvPicPr/>
                  </pic:nvPicPr>
                  <pic:blipFill>
                    <a:blip r:embed="rId8" cstate="print"/>
                    <a:stretch>
                      <a:fillRect/>
                    </a:stretch>
                  </pic:blipFill>
                  <pic:spPr>
                    <a:xfrm>
                      <a:off x="0" y="0"/>
                      <a:ext cx="2551176" cy="1572768"/>
                    </a:xfrm>
                    <a:prstGeom prst="rect">
                      <a:avLst/>
                    </a:prstGeom>
                  </pic:spPr>
                </pic:pic>
              </a:graphicData>
            </a:graphic>
            <wp14:sizeRelH relativeFrom="margin">
              <wp14:pctWidth>0</wp14:pctWidth>
            </wp14:sizeRelH>
            <wp14:sizeRelV relativeFrom="margin">
              <wp14:pctHeight>0</wp14:pctHeight>
            </wp14:sizeRelV>
          </wp:anchor>
        </w:drawing>
      </w:r>
    </w:p>
    <w:p w14:paraId="29EB8606" w14:textId="77777777" w:rsidR="00F5548E" w:rsidRPr="00F435A5" w:rsidRDefault="00F5548E" w:rsidP="00F5548E">
      <w:pPr>
        <w:jc w:val="center"/>
        <w:rPr>
          <w:rFonts w:ascii="Calibri" w:hAnsi="Calibri" w:cs="Calibri"/>
          <w:sz w:val="24"/>
          <w:szCs w:val="24"/>
        </w:rPr>
      </w:pPr>
    </w:p>
    <w:p w14:paraId="73DD1862" w14:textId="12DC5668" w:rsidR="00DF3796" w:rsidRPr="00F435A5" w:rsidRDefault="00F5548E" w:rsidP="00F5548E">
      <w:pPr>
        <w:contextualSpacing/>
        <w:jc w:val="center"/>
        <w:rPr>
          <w:rFonts w:ascii="Calibri" w:hAnsi="Calibri" w:cs="Calibri"/>
          <w:sz w:val="24"/>
          <w:szCs w:val="24"/>
        </w:rPr>
      </w:pPr>
      <w:r w:rsidRPr="00F435A5">
        <w:rPr>
          <w:rFonts w:ascii="Calibri" w:hAnsi="Calibri" w:cs="Calibri"/>
          <w:sz w:val="24"/>
          <w:szCs w:val="24"/>
        </w:rPr>
        <w:t>Monterey Bay Air Resources District</w:t>
      </w:r>
    </w:p>
    <w:p w14:paraId="3B51A680" w14:textId="6867682A" w:rsidR="00F5548E" w:rsidRPr="00F435A5" w:rsidRDefault="00F5548E" w:rsidP="00F5548E">
      <w:pPr>
        <w:contextualSpacing/>
        <w:jc w:val="center"/>
        <w:rPr>
          <w:rFonts w:ascii="Calibri" w:hAnsi="Calibri" w:cs="Calibri"/>
          <w:sz w:val="24"/>
          <w:szCs w:val="24"/>
        </w:rPr>
      </w:pPr>
      <w:r w:rsidRPr="00F435A5">
        <w:rPr>
          <w:rFonts w:ascii="Calibri" w:hAnsi="Calibri" w:cs="Calibri"/>
          <w:sz w:val="24"/>
          <w:szCs w:val="24"/>
        </w:rPr>
        <w:t>24580 Silver Cloud Court</w:t>
      </w:r>
    </w:p>
    <w:p w14:paraId="34E58271" w14:textId="4F2FD7FD" w:rsidR="00F5548E" w:rsidRPr="00F435A5" w:rsidRDefault="00F5548E" w:rsidP="00F5548E">
      <w:pPr>
        <w:contextualSpacing/>
        <w:jc w:val="center"/>
        <w:rPr>
          <w:rFonts w:ascii="Calibri" w:hAnsi="Calibri" w:cs="Calibri"/>
          <w:sz w:val="24"/>
          <w:szCs w:val="24"/>
        </w:rPr>
      </w:pPr>
      <w:r w:rsidRPr="00F435A5">
        <w:rPr>
          <w:rFonts w:ascii="Calibri" w:hAnsi="Calibri" w:cs="Calibri"/>
          <w:sz w:val="24"/>
          <w:szCs w:val="24"/>
        </w:rPr>
        <w:t>Monterey CA 93940</w:t>
      </w:r>
    </w:p>
    <w:p w14:paraId="703B565D" w14:textId="6D019D68" w:rsidR="00F5548E" w:rsidRPr="00F435A5" w:rsidRDefault="00F5548E" w:rsidP="00F5548E">
      <w:pPr>
        <w:jc w:val="center"/>
        <w:rPr>
          <w:rFonts w:ascii="Calibri" w:hAnsi="Calibri" w:cs="Calibri"/>
          <w:sz w:val="24"/>
          <w:szCs w:val="24"/>
        </w:rPr>
      </w:pPr>
      <w:r w:rsidRPr="00F435A5">
        <w:rPr>
          <w:rFonts w:ascii="Calibri" w:hAnsi="Calibri" w:cs="Calibri"/>
          <w:sz w:val="24"/>
          <w:szCs w:val="24"/>
        </w:rPr>
        <w:t>(831) 647-9411</w:t>
      </w:r>
    </w:p>
    <w:p w14:paraId="1D4E058C" w14:textId="44A7BC42" w:rsidR="00F5548E" w:rsidRPr="00F435A5" w:rsidRDefault="00F5548E">
      <w:pPr>
        <w:rPr>
          <w:rFonts w:ascii="Calibri" w:hAnsi="Calibri" w:cs="Calibri"/>
          <w:sz w:val="24"/>
          <w:szCs w:val="24"/>
        </w:rPr>
      </w:pPr>
      <w:r w:rsidRPr="00F435A5">
        <w:rPr>
          <w:rFonts w:ascii="Calibri" w:hAnsi="Calibri" w:cs="Calibri"/>
          <w:sz w:val="24"/>
          <w:szCs w:val="24"/>
        </w:rPr>
        <w:br w:type="page"/>
      </w:r>
    </w:p>
    <w:sdt>
      <w:sdtPr>
        <w:rPr>
          <w:rFonts w:ascii="Calibri" w:eastAsiaTheme="minorHAnsi" w:hAnsi="Calibri" w:cs="Calibri"/>
          <w:color w:val="auto"/>
          <w:kern w:val="2"/>
          <w:sz w:val="22"/>
          <w:szCs w:val="22"/>
          <w14:ligatures w14:val="standardContextual"/>
        </w:rPr>
        <w:id w:val="-1877074601"/>
        <w:docPartObj>
          <w:docPartGallery w:val="Table of Contents"/>
          <w:docPartUnique/>
        </w:docPartObj>
      </w:sdtPr>
      <w:sdtEndPr>
        <w:rPr>
          <w:b/>
          <w:bCs/>
          <w:noProof/>
          <w:sz w:val="24"/>
          <w:szCs w:val="24"/>
        </w:rPr>
      </w:sdtEndPr>
      <w:sdtContent>
        <w:p w14:paraId="67611F9C" w14:textId="351D81F5" w:rsidR="00F5548E" w:rsidRPr="001E6D79" w:rsidRDefault="00F5548E" w:rsidP="00823BE0">
          <w:pPr>
            <w:pStyle w:val="TOCHeading"/>
            <w:numPr>
              <w:ilvl w:val="0"/>
              <w:numId w:val="0"/>
            </w:numPr>
            <w:rPr>
              <w:rFonts w:ascii="Calibri" w:hAnsi="Calibri" w:cs="Calibri"/>
              <w:b/>
              <w:bCs/>
              <w:color w:val="auto"/>
            </w:rPr>
          </w:pPr>
          <w:r w:rsidRPr="001E6D79">
            <w:rPr>
              <w:rFonts w:ascii="Calibri" w:hAnsi="Calibri" w:cs="Calibri"/>
              <w:b/>
              <w:bCs/>
              <w:color w:val="auto"/>
            </w:rPr>
            <w:t>Contents</w:t>
          </w:r>
        </w:p>
        <w:p w14:paraId="719221F5" w14:textId="2001AD67" w:rsidR="008C5C2A" w:rsidRDefault="00F5548E">
          <w:pPr>
            <w:pStyle w:val="TOC1"/>
            <w:tabs>
              <w:tab w:val="right" w:leader="dot" w:pos="9350"/>
            </w:tabs>
            <w:rPr>
              <w:rFonts w:eastAsiaTheme="minorEastAsia"/>
              <w:noProof/>
              <w:sz w:val="24"/>
              <w:szCs w:val="24"/>
            </w:rPr>
          </w:pPr>
          <w:r w:rsidRPr="00F435A5">
            <w:rPr>
              <w:rFonts w:ascii="Calibri" w:hAnsi="Calibri" w:cs="Calibri"/>
              <w:sz w:val="24"/>
              <w:szCs w:val="24"/>
            </w:rPr>
            <w:fldChar w:fldCharType="begin"/>
          </w:r>
          <w:r w:rsidRPr="00F435A5">
            <w:rPr>
              <w:rFonts w:ascii="Calibri" w:hAnsi="Calibri" w:cs="Calibri"/>
              <w:sz w:val="24"/>
              <w:szCs w:val="24"/>
            </w:rPr>
            <w:instrText xml:space="preserve"> TOC \o "1-3" \h \z \u </w:instrText>
          </w:r>
          <w:r w:rsidRPr="00F435A5">
            <w:rPr>
              <w:rFonts w:ascii="Calibri" w:hAnsi="Calibri" w:cs="Calibri"/>
              <w:sz w:val="24"/>
              <w:szCs w:val="24"/>
            </w:rPr>
            <w:fldChar w:fldCharType="separate"/>
          </w:r>
          <w:hyperlink w:anchor="_Toc173825378" w:history="1">
            <w:r w:rsidR="008C5C2A" w:rsidRPr="00A3744D">
              <w:rPr>
                <w:rStyle w:val="Hyperlink"/>
                <w:rFonts w:ascii="Calibri" w:hAnsi="Calibri" w:cs="Calibri"/>
                <w:b/>
                <w:bCs/>
                <w:noProof/>
              </w:rPr>
              <w:t>Executive Summary</w:t>
            </w:r>
            <w:r w:rsidR="008C5C2A">
              <w:rPr>
                <w:noProof/>
                <w:webHidden/>
              </w:rPr>
              <w:tab/>
            </w:r>
            <w:r w:rsidR="008C5C2A">
              <w:rPr>
                <w:noProof/>
                <w:webHidden/>
              </w:rPr>
              <w:fldChar w:fldCharType="begin"/>
            </w:r>
            <w:r w:rsidR="008C5C2A">
              <w:rPr>
                <w:noProof/>
                <w:webHidden/>
              </w:rPr>
              <w:instrText xml:space="preserve"> PAGEREF _Toc173825378 \h </w:instrText>
            </w:r>
            <w:r w:rsidR="008C5C2A">
              <w:rPr>
                <w:noProof/>
                <w:webHidden/>
              </w:rPr>
            </w:r>
            <w:r w:rsidR="008C5C2A">
              <w:rPr>
                <w:noProof/>
                <w:webHidden/>
              </w:rPr>
              <w:fldChar w:fldCharType="separate"/>
            </w:r>
            <w:r w:rsidR="008C5C2A">
              <w:rPr>
                <w:noProof/>
                <w:webHidden/>
              </w:rPr>
              <w:t>3</w:t>
            </w:r>
            <w:r w:rsidR="008C5C2A">
              <w:rPr>
                <w:noProof/>
                <w:webHidden/>
              </w:rPr>
              <w:fldChar w:fldCharType="end"/>
            </w:r>
          </w:hyperlink>
        </w:p>
        <w:p w14:paraId="0E2DAA8B" w14:textId="4F3A1F03" w:rsidR="008C5C2A" w:rsidRDefault="00225B40">
          <w:pPr>
            <w:pStyle w:val="TOC1"/>
            <w:tabs>
              <w:tab w:val="right" w:leader="dot" w:pos="9350"/>
            </w:tabs>
            <w:rPr>
              <w:rFonts w:eastAsiaTheme="minorEastAsia"/>
              <w:noProof/>
              <w:sz w:val="24"/>
              <w:szCs w:val="24"/>
            </w:rPr>
          </w:pPr>
          <w:hyperlink w:anchor="_Toc173825379" w:history="1">
            <w:r w:rsidR="008C5C2A" w:rsidRPr="00A3744D">
              <w:rPr>
                <w:rStyle w:val="Hyperlink"/>
                <w:rFonts w:ascii="Calibri" w:hAnsi="Calibri" w:cs="Calibri"/>
                <w:b/>
                <w:bCs/>
                <w:noProof/>
              </w:rPr>
              <w:t>2024 Update</w:t>
            </w:r>
            <w:r w:rsidR="008C5C2A">
              <w:rPr>
                <w:noProof/>
                <w:webHidden/>
              </w:rPr>
              <w:tab/>
            </w:r>
            <w:r w:rsidR="008C5C2A">
              <w:rPr>
                <w:noProof/>
                <w:webHidden/>
              </w:rPr>
              <w:fldChar w:fldCharType="begin"/>
            </w:r>
            <w:r w:rsidR="008C5C2A">
              <w:rPr>
                <w:noProof/>
                <w:webHidden/>
              </w:rPr>
              <w:instrText xml:space="preserve"> PAGEREF _Toc173825379 \h </w:instrText>
            </w:r>
            <w:r w:rsidR="008C5C2A">
              <w:rPr>
                <w:noProof/>
                <w:webHidden/>
              </w:rPr>
            </w:r>
            <w:r w:rsidR="008C5C2A">
              <w:rPr>
                <w:noProof/>
                <w:webHidden/>
              </w:rPr>
              <w:fldChar w:fldCharType="separate"/>
            </w:r>
            <w:r w:rsidR="008C5C2A">
              <w:rPr>
                <w:noProof/>
                <w:webHidden/>
              </w:rPr>
              <w:t>3</w:t>
            </w:r>
            <w:r w:rsidR="008C5C2A">
              <w:rPr>
                <w:noProof/>
                <w:webHidden/>
              </w:rPr>
              <w:fldChar w:fldCharType="end"/>
            </w:r>
          </w:hyperlink>
        </w:p>
        <w:p w14:paraId="08F457C3" w14:textId="3903BA49" w:rsidR="008C5C2A" w:rsidRDefault="00225B40">
          <w:pPr>
            <w:pStyle w:val="TOC1"/>
            <w:tabs>
              <w:tab w:val="left" w:pos="440"/>
              <w:tab w:val="right" w:leader="dot" w:pos="9350"/>
            </w:tabs>
            <w:rPr>
              <w:rFonts w:eastAsiaTheme="minorEastAsia"/>
              <w:noProof/>
              <w:sz w:val="24"/>
              <w:szCs w:val="24"/>
            </w:rPr>
          </w:pPr>
          <w:hyperlink w:anchor="_Toc173825380" w:history="1">
            <w:r w:rsidR="008C5C2A" w:rsidRPr="00A3744D">
              <w:rPr>
                <w:rStyle w:val="Hyperlink"/>
                <w:rFonts w:ascii="Calibri" w:hAnsi="Calibri" w:cs="Calibri"/>
                <w:b/>
                <w:bCs/>
                <w:noProof/>
              </w:rPr>
              <w:t>I.</w:t>
            </w:r>
            <w:r w:rsidR="008C5C2A">
              <w:rPr>
                <w:rFonts w:eastAsiaTheme="minorEastAsia"/>
                <w:noProof/>
                <w:sz w:val="24"/>
                <w:szCs w:val="24"/>
              </w:rPr>
              <w:tab/>
            </w:r>
            <w:r w:rsidR="008C5C2A" w:rsidRPr="00A3744D">
              <w:rPr>
                <w:rStyle w:val="Hyperlink"/>
                <w:rFonts w:ascii="Calibri" w:hAnsi="Calibri" w:cs="Calibri"/>
                <w:b/>
                <w:bCs/>
                <w:noProof/>
              </w:rPr>
              <w:t>Background</w:t>
            </w:r>
            <w:r w:rsidR="008C5C2A">
              <w:rPr>
                <w:noProof/>
                <w:webHidden/>
              </w:rPr>
              <w:tab/>
            </w:r>
            <w:r w:rsidR="008C5C2A">
              <w:rPr>
                <w:noProof/>
                <w:webHidden/>
              </w:rPr>
              <w:fldChar w:fldCharType="begin"/>
            </w:r>
            <w:r w:rsidR="008C5C2A">
              <w:rPr>
                <w:noProof/>
                <w:webHidden/>
              </w:rPr>
              <w:instrText xml:space="preserve"> PAGEREF _Toc173825380 \h </w:instrText>
            </w:r>
            <w:r w:rsidR="008C5C2A">
              <w:rPr>
                <w:noProof/>
                <w:webHidden/>
              </w:rPr>
            </w:r>
            <w:r w:rsidR="008C5C2A">
              <w:rPr>
                <w:noProof/>
                <w:webHidden/>
              </w:rPr>
              <w:fldChar w:fldCharType="separate"/>
            </w:r>
            <w:r w:rsidR="008C5C2A">
              <w:rPr>
                <w:noProof/>
                <w:webHidden/>
              </w:rPr>
              <w:t>4</w:t>
            </w:r>
            <w:r w:rsidR="008C5C2A">
              <w:rPr>
                <w:noProof/>
                <w:webHidden/>
              </w:rPr>
              <w:fldChar w:fldCharType="end"/>
            </w:r>
          </w:hyperlink>
        </w:p>
        <w:p w14:paraId="20D78F56" w14:textId="723BF3CB" w:rsidR="008C5C2A" w:rsidRDefault="00225B40">
          <w:pPr>
            <w:pStyle w:val="TOC1"/>
            <w:tabs>
              <w:tab w:val="left" w:pos="440"/>
              <w:tab w:val="right" w:leader="dot" w:pos="9350"/>
            </w:tabs>
            <w:rPr>
              <w:rFonts w:eastAsiaTheme="minorEastAsia"/>
              <w:noProof/>
              <w:sz w:val="24"/>
              <w:szCs w:val="24"/>
            </w:rPr>
          </w:pPr>
          <w:hyperlink w:anchor="_Toc173825381" w:history="1">
            <w:r w:rsidR="008C5C2A" w:rsidRPr="00A3744D">
              <w:rPr>
                <w:rStyle w:val="Hyperlink"/>
                <w:rFonts w:ascii="Calibri" w:hAnsi="Calibri" w:cs="Calibri"/>
                <w:b/>
                <w:bCs/>
                <w:noProof/>
              </w:rPr>
              <w:t>II.</w:t>
            </w:r>
            <w:r w:rsidR="008C5C2A">
              <w:rPr>
                <w:rFonts w:eastAsiaTheme="minorEastAsia"/>
                <w:noProof/>
                <w:sz w:val="24"/>
                <w:szCs w:val="24"/>
              </w:rPr>
              <w:tab/>
            </w:r>
            <w:r w:rsidR="008C5C2A" w:rsidRPr="00A3744D">
              <w:rPr>
                <w:rStyle w:val="Hyperlink"/>
                <w:rFonts w:ascii="Calibri" w:hAnsi="Calibri" w:cs="Calibri"/>
                <w:b/>
                <w:bCs/>
                <w:noProof/>
              </w:rPr>
              <w:t>CARB Grant Funds (FARMER, Moyer, and CAPP)</w:t>
            </w:r>
            <w:r w:rsidR="008C5C2A">
              <w:rPr>
                <w:noProof/>
                <w:webHidden/>
              </w:rPr>
              <w:tab/>
            </w:r>
            <w:r w:rsidR="008C5C2A">
              <w:rPr>
                <w:noProof/>
                <w:webHidden/>
              </w:rPr>
              <w:fldChar w:fldCharType="begin"/>
            </w:r>
            <w:r w:rsidR="008C5C2A">
              <w:rPr>
                <w:noProof/>
                <w:webHidden/>
              </w:rPr>
              <w:instrText xml:space="preserve"> PAGEREF _Toc173825381 \h </w:instrText>
            </w:r>
            <w:r w:rsidR="008C5C2A">
              <w:rPr>
                <w:noProof/>
                <w:webHidden/>
              </w:rPr>
            </w:r>
            <w:r w:rsidR="008C5C2A">
              <w:rPr>
                <w:noProof/>
                <w:webHidden/>
              </w:rPr>
              <w:fldChar w:fldCharType="separate"/>
            </w:r>
            <w:r w:rsidR="008C5C2A">
              <w:rPr>
                <w:noProof/>
                <w:webHidden/>
              </w:rPr>
              <w:t>4</w:t>
            </w:r>
            <w:r w:rsidR="008C5C2A">
              <w:rPr>
                <w:noProof/>
                <w:webHidden/>
              </w:rPr>
              <w:fldChar w:fldCharType="end"/>
            </w:r>
          </w:hyperlink>
        </w:p>
        <w:p w14:paraId="08A29243" w14:textId="70CE290D" w:rsidR="008C5C2A" w:rsidRDefault="00225B40">
          <w:pPr>
            <w:pStyle w:val="TOC2"/>
            <w:tabs>
              <w:tab w:val="left" w:pos="720"/>
              <w:tab w:val="right" w:leader="dot" w:pos="9350"/>
            </w:tabs>
            <w:rPr>
              <w:rFonts w:eastAsiaTheme="minorEastAsia"/>
              <w:noProof/>
              <w:sz w:val="24"/>
              <w:szCs w:val="24"/>
            </w:rPr>
          </w:pPr>
          <w:hyperlink w:anchor="_Toc173825382" w:history="1">
            <w:r w:rsidR="008C5C2A" w:rsidRPr="00A3744D">
              <w:rPr>
                <w:rStyle w:val="Hyperlink"/>
                <w:rFonts w:ascii="Calibri" w:hAnsi="Calibri" w:cs="Calibri"/>
                <w:noProof/>
              </w:rPr>
              <w:t>A.</w:t>
            </w:r>
            <w:r w:rsidR="008C5C2A">
              <w:rPr>
                <w:rFonts w:eastAsiaTheme="minorEastAsia"/>
                <w:noProof/>
                <w:sz w:val="24"/>
                <w:szCs w:val="24"/>
              </w:rPr>
              <w:tab/>
            </w:r>
            <w:r w:rsidR="008C5C2A" w:rsidRPr="00A3744D">
              <w:rPr>
                <w:rStyle w:val="Hyperlink"/>
                <w:rFonts w:ascii="Calibri" w:hAnsi="Calibri" w:cs="Calibri"/>
                <w:noProof/>
              </w:rPr>
              <w:t>Grant Award and Authorization</w:t>
            </w:r>
            <w:r w:rsidR="008C5C2A">
              <w:rPr>
                <w:noProof/>
                <w:webHidden/>
              </w:rPr>
              <w:tab/>
            </w:r>
            <w:r w:rsidR="008C5C2A">
              <w:rPr>
                <w:noProof/>
                <w:webHidden/>
              </w:rPr>
              <w:fldChar w:fldCharType="begin"/>
            </w:r>
            <w:r w:rsidR="008C5C2A">
              <w:rPr>
                <w:noProof/>
                <w:webHidden/>
              </w:rPr>
              <w:instrText xml:space="preserve"> PAGEREF _Toc173825382 \h </w:instrText>
            </w:r>
            <w:r w:rsidR="008C5C2A">
              <w:rPr>
                <w:noProof/>
                <w:webHidden/>
              </w:rPr>
            </w:r>
            <w:r w:rsidR="008C5C2A">
              <w:rPr>
                <w:noProof/>
                <w:webHidden/>
              </w:rPr>
              <w:fldChar w:fldCharType="separate"/>
            </w:r>
            <w:r w:rsidR="008C5C2A">
              <w:rPr>
                <w:noProof/>
                <w:webHidden/>
              </w:rPr>
              <w:t>4</w:t>
            </w:r>
            <w:r w:rsidR="008C5C2A">
              <w:rPr>
                <w:noProof/>
                <w:webHidden/>
              </w:rPr>
              <w:fldChar w:fldCharType="end"/>
            </w:r>
          </w:hyperlink>
        </w:p>
        <w:p w14:paraId="5FD1DAC5" w14:textId="57940DE1" w:rsidR="008C5C2A" w:rsidRDefault="00225B40">
          <w:pPr>
            <w:pStyle w:val="TOC2"/>
            <w:tabs>
              <w:tab w:val="left" w:pos="720"/>
              <w:tab w:val="right" w:leader="dot" w:pos="9350"/>
            </w:tabs>
            <w:rPr>
              <w:rFonts w:eastAsiaTheme="minorEastAsia"/>
              <w:noProof/>
              <w:sz w:val="24"/>
              <w:szCs w:val="24"/>
            </w:rPr>
          </w:pPr>
          <w:hyperlink w:anchor="_Toc173825383" w:history="1">
            <w:r w:rsidR="008C5C2A" w:rsidRPr="00A3744D">
              <w:rPr>
                <w:rStyle w:val="Hyperlink"/>
                <w:rFonts w:ascii="Calibri" w:hAnsi="Calibri" w:cs="Calibri"/>
                <w:noProof/>
              </w:rPr>
              <w:t>B.</w:t>
            </w:r>
            <w:r w:rsidR="008C5C2A">
              <w:rPr>
                <w:rFonts w:eastAsiaTheme="minorEastAsia"/>
                <w:noProof/>
                <w:sz w:val="24"/>
                <w:szCs w:val="24"/>
              </w:rPr>
              <w:tab/>
            </w:r>
            <w:r w:rsidR="008C5C2A" w:rsidRPr="00A3744D">
              <w:rPr>
                <w:rStyle w:val="Hyperlink"/>
                <w:rFonts w:ascii="Calibri" w:hAnsi="Calibri" w:cs="Calibri"/>
                <w:noProof/>
              </w:rPr>
              <w:t>CARB Grant Disbursement Request</w:t>
            </w:r>
            <w:r w:rsidR="008C5C2A">
              <w:rPr>
                <w:noProof/>
                <w:webHidden/>
              </w:rPr>
              <w:tab/>
            </w:r>
            <w:r w:rsidR="008C5C2A">
              <w:rPr>
                <w:noProof/>
                <w:webHidden/>
              </w:rPr>
              <w:fldChar w:fldCharType="begin"/>
            </w:r>
            <w:r w:rsidR="008C5C2A">
              <w:rPr>
                <w:noProof/>
                <w:webHidden/>
              </w:rPr>
              <w:instrText xml:space="preserve"> PAGEREF _Toc173825383 \h </w:instrText>
            </w:r>
            <w:r w:rsidR="008C5C2A">
              <w:rPr>
                <w:noProof/>
                <w:webHidden/>
              </w:rPr>
            </w:r>
            <w:r w:rsidR="008C5C2A">
              <w:rPr>
                <w:noProof/>
                <w:webHidden/>
              </w:rPr>
              <w:fldChar w:fldCharType="separate"/>
            </w:r>
            <w:r w:rsidR="008C5C2A">
              <w:rPr>
                <w:noProof/>
                <w:webHidden/>
              </w:rPr>
              <w:t>4</w:t>
            </w:r>
            <w:r w:rsidR="008C5C2A">
              <w:rPr>
                <w:noProof/>
                <w:webHidden/>
              </w:rPr>
              <w:fldChar w:fldCharType="end"/>
            </w:r>
          </w:hyperlink>
        </w:p>
        <w:p w14:paraId="10C2ADE2" w14:textId="154071A6" w:rsidR="008C5C2A" w:rsidRDefault="00225B40">
          <w:pPr>
            <w:pStyle w:val="TOC2"/>
            <w:tabs>
              <w:tab w:val="left" w:pos="720"/>
              <w:tab w:val="right" w:leader="dot" w:pos="9350"/>
            </w:tabs>
            <w:rPr>
              <w:rFonts w:eastAsiaTheme="minorEastAsia"/>
              <w:noProof/>
              <w:sz w:val="24"/>
              <w:szCs w:val="24"/>
            </w:rPr>
          </w:pPr>
          <w:hyperlink w:anchor="_Toc173825384" w:history="1">
            <w:r w:rsidR="008C5C2A" w:rsidRPr="00A3744D">
              <w:rPr>
                <w:rStyle w:val="Hyperlink"/>
                <w:rFonts w:ascii="Calibri" w:hAnsi="Calibri" w:cs="Calibri"/>
                <w:noProof/>
              </w:rPr>
              <w:t>C.</w:t>
            </w:r>
            <w:r w:rsidR="008C5C2A">
              <w:rPr>
                <w:rFonts w:eastAsiaTheme="minorEastAsia"/>
                <w:noProof/>
                <w:sz w:val="24"/>
                <w:szCs w:val="24"/>
              </w:rPr>
              <w:tab/>
            </w:r>
            <w:r w:rsidR="008C5C2A" w:rsidRPr="00A3744D">
              <w:rPr>
                <w:rStyle w:val="Hyperlink"/>
                <w:rFonts w:ascii="Calibri" w:hAnsi="Calibri" w:cs="Calibri"/>
                <w:noProof/>
              </w:rPr>
              <w:t>Other Funds Using CMP Guidelines</w:t>
            </w:r>
            <w:r w:rsidR="008C5C2A">
              <w:rPr>
                <w:noProof/>
                <w:webHidden/>
              </w:rPr>
              <w:tab/>
            </w:r>
            <w:r w:rsidR="008C5C2A">
              <w:rPr>
                <w:noProof/>
                <w:webHidden/>
              </w:rPr>
              <w:fldChar w:fldCharType="begin"/>
            </w:r>
            <w:r w:rsidR="008C5C2A">
              <w:rPr>
                <w:noProof/>
                <w:webHidden/>
              </w:rPr>
              <w:instrText xml:space="preserve"> PAGEREF _Toc173825384 \h </w:instrText>
            </w:r>
            <w:r w:rsidR="008C5C2A">
              <w:rPr>
                <w:noProof/>
                <w:webHidden/>
              </w:rPr>
            </w:r>
            <w:r w:rsidR="008C5C2A">
              <w:rPr>
                <w:noProof/>
                <w:webHidden/>
              </w:rPr>
              <w:fldChar w:fldCharType="separate"/>
            </w:r>
            <w:r w:rsidR="008C5C2A">
              <w:rPr>
                <w:noProof/>
                <w:webHidden/>
              </w:rPr>
              <w:t>4</w:t>
            </w:r>
            <w:r w:rsidR="008C5C2A">
              <w:rPr>
                <w:noProof/>
                <w:webHidden/>
              </w:rPr>
              <w:fldChar w:fldCharType="end"/>
            </w:r>
          </w:hyperlink>
        </w:p>
        <w:p w14:paraId="17956350" w14:textId="4849E9AF" w:rsidR="008C5C2A" w:rsidRDefault="00225B40">
          <w:pPr>
            <w:pStyle w:val="TOC3"/>
            <w:tabs>
              <w:tab w:val="left" w:pos="960"/>
              <w:tab w:val="right" w:leader="dot" w:pos="9350"/>
            </w:tabs>
            <w:rPr>
              <w:rFonts w:eastAsiaTheme="minorEastAsia"/>
              <w:noProof/>
              <w:sz w:val="24"/>
              <w:szCs w:val="24"/>
            </w:rPr>
          </w:pPr>
          <w:hyperlink w:anchor="_Toc173825385" w:history="1">
            <w:r w:rsidR="008C5C2A" w:rsidRPr="00A3744D">
              <w:rPr>
                <w:rStyle w:val="Hyperlink"/>
                <w:rFonts w:ascii="Calibri" w:hAnsi="Calibri" w:cs="Calibri"/>
                <w:noProof/>
              </w:rPr>
              <w:t>1.</w:t>
            </w:r>
            <w:r w:rsidR="008C5C2A">
              <w:rPr>
                <w:rFonts w:eastAsiaTheme="minorEastAsia"/>
                <w:noProof/>
                <w:sz w:val="24"/>
                <w:szCs w:val="24"/>
              </w:rPr>
              <w:tab/>
            </w:r>
            <w:r w:rsidR="008C5C2A" w:rsidRPr="00A3744D">
              <w:rPr>
                <w:rStyle w:val="Hyperlink"/>
                <w:rFonts w:ascii="Calibri" w:hAnsi="Calibri" w:cs="Calibri"/>
                <w:noProof/>
              </w:rPr>
              <w:t>CMP State Reserve Funds</w:t>
            </w:r>
            <w:r w:rsidR="008C5C2A">
              <w:rPr>
                <w:noProof/>
                <w:webHidden/>
              </w:rPr>
              <w:tab/>
            </w:r>
            <w:r w:rsidR="008C5C2A">
              <w:rPr>
                <w:noProof/>
                <w:webHidden/>
              </w:rPr>
              <w:fldChar w:fldCharType="begin"/>
            </w:r>
            <w:r w:rsidR="008C5C2A">
              <w:rPr>
                <w:noProof/>
                <w:webHidden/>
              </w:rPr>
              <w:instrText xml:space="preserve"> PAGEREF _Toc173825385 \h </w:instrText>
            </w:r>
            <w:r w:rsidR="008C5C2A">
              <w:rPr>
                <w:noProof/>
                <w:webHidden/>
              </w:rPr>
            </w:r>
            <w:r w:rsidR="008C5C2A">
              <w:rPr>
                <w:noProof/>
                <w:webHidden/>
              </w:rPr>
              <w:fldChar w:fldCharType="separate"/>
            </w:r>
            <w:r w:rsidR="008C5C2A">
              <w:rPr>
                <w:noProof/>
                <w:webHidden/>
              </w:rPr>
              <w:t>5</w:t>
            </w:r>
            <w:r w:rsidR="008C5C2A">
              <w:rPr>
                <w:noProof/>
                <w:webHidden/>
              </w:rPr>
              <w:fldChar w:fldCharType="end"/>
            </w:r>
          </w:hyperlink>
        </w:p>
        <w:p w14:paraId="590FADFB" w14:textId="7ABF7BE0" w:rsidR="008C5C2A" w:rsidRDefault="00225B40">
          <w:pPr>
            <w:pStyle w:val="TOC3"/>
            <w:tabs>
              <w:tab w:val="left" w:pos="960"/>
              <w:tab w:val="right" w:leader="dot" w:pos="9350"/>
            </w:tabs>
            <w:rPr>
              <w:rFonts w:eastAsiaTheme="minorEastAsia"/>
              <w:noProof/>
              <w:sz w:val="24"/>
              <w:szCs w:val="24"/>
            </w:rPr>
          </w:pPr>
          <w:hyperlink w:anchor="_Toc173825386" w:history="1">
            <w:r w:rsidR="008C5C2A" w:rsidRPr="00A3744D">
              <w:rPr>
                <w:rStyle w:val="Hyperlink"/>
                <w:rFonts w:ascii="Calibri" w:hAnsi="Calibri" w:cs="Calibri"/>
                <w:noProof/>
              </w:rPr>
              <w:t>2.</w:t>
            </w:r>
            <w:r w:rsidR="008C5C2A">
              <w:rPr>
                <w:rFonts w:eastAsiaTheme="minorEastAsia"/>
                <w:noProof/>
                <w:sz w:val="24"/>
                <w:szCs w:val="24"/>
              </w:rPr>
              <w:tab/>
            </w:r>
            <w:r w:rsidR="008C5C2A" w:rsidRPr="00A3744D">
              <w:rPr>
                <w:rStyle w:val="Hyperlink"/>
                <w:rFonts w:ascii="Calibri" w:hAnsi="Calibri" w:cs="Calibri"/>
                <w:noProof/>
              </w:rPr>
              <w:t>FARMER Program</w:t>
            </w:r>
            <w:r w:rsidR="008C5C2A">
              <w:rPr>
                <w:noProof/>
                <w:webHidden/>
              </w:rPr>
              <w:tab/>
            </w:r>
            <w:r w:rsidR="008C5C2A">
              <w:rPr>
                <w:noProof/>
                <w:webHidden/>
              </w:rPr>
              <w:fldChar w:fldCharType="begin"/>
            </w:r>
            <w:r w:rsidR="008C5C2A">
              <w:rPr>
                <w:noProof/>
                <w:webHidden/>
              </w:rPr>
              <w:instrText xml:space="preserve"> PAGEREF _Toc173825386 \h </w:instrText>
            </w:r>
            <w:r w:rsidR="008C5C2A">
              <w:rPr>
                <w:noProof/>
                <w:webHidden/>
              </w:rPr>
            </w:r>
            <w:r w:rsidR="008C5C2A">
              <w:rPr>
                <w:noProof/>
                <w:webHidden/>
              </w:rPr>
              <w:fldChar w:fldCharType="separate"/>
            </w:r>
            <w:r w:rsidR="008C5C2A">
              <w:rPr>
                <w:noProof/>
                <w:webHidden/>
              </w:rPr>
              <w:t>5</w:t>
            </w:r>
            <w:r w:rsidR="008C5C2A">
              <w:rPr>
                <w:noProof/>
                <w:webHidden/>
              </w:rPr>
              <w:fldChar w:fldCharType="end"/>
            </w:r>
          </w:hyperlink>
        </w:p>
        <w:p w14:paraId="49925FAF" w14:textId="4452E2B0" w:rsidR="008C5C2A" w:rsidRDefault="00225B40">
          <w:pPr>
            <w:pStyle w:val="TOC3"/>
            <w:tabs>
              <w:tab w:val="left" w:pos="960"/>
              <w:tab w:val="right" w:leader="dot" w:pos="9350"/>
            </w:tabs>
            <w:rPr>
              <w:rFonts w:eastAsiaTheme="minorEastAsia"/>
              <w:noProof/>
              <w:sz w:val="24"/>
              <w:szCs w:val="24"/>
            </w:rPr>
          </w:pPr>
          <w:hyperlink w:anchor="_Toc173825387" w:history="1">
            <w:r w:rsidR="008C5C2A" w:rsidRPr="00A3744D">
              <w:rPr>
                <w:rStyle w:val="Hyperlink"/>
                <w:rFonts w:ascii="Calibri" w:hAnsi="Calibri" w:cs="Calibri"/>
                <w:noProof/>
              </w:rPr>
              <w:t>3.</w:t>
            </w:r>
            <w:r w:rsidR="008C5C2A">
              <w:rPr>
                <w:rFonts w:eastAsiaTheme="minorEastAsia"/>
                <w:noProof/>
                <w:sz w:val="24"/>
                <w:szCs w:val="24"/>
              </w:rPr>
              <w:tab/>
            </w:r>
            <w:r w:rsidR="008C5C2A" w:rsidRPr="00A3744D">
              <w:rPr>
                <w:rStyle w:val="Hyperlink"/>
                <w:rFonts w:ascii="Calibri" w:hAnsi="Calibri" w:cs="Calibri"/>
                <w:noProof/>
              </w:rPr>
              <w:t>AB 617 Community Air Protection Program Funds</w:t>
            </w:r>
            <w:r w:rsidR="008C5C2A">
              <w:rPr>
                <w:noProof/>
                <w:webHidden/>
              </w:rPr>
              <w:tab/>
            </w:r>
            <w:r w:rsidR="008C5C2A">
              <w:rPr>
                <w:noProof/>
                <w:webHidden/>
              </w:rPr>
              <w:fldChar w:fldCharType="begin"/>
            </w:r>
            <w:r w:rsidR="008C5C2A">
              <w:rPr>
                <w:noProof/>
                <w:webHidden/>
              </w:rPr>
              <w:instrText xml:space="preserve"> PAGEREF _Toc173825387 \h </w:instrText>
            </w:r>
            <w:r w:rsidR="008C5C2A">
              <w:rPr>
                <w:noProof/>
                <w:webHidden/>
              </w:rPr>
            </w:r>
            <w:r w:rsidR="008C5C2A">
              <w:rPr>
                <w:noProof/>
                <w:webHidden/>
              </w:rPr>
              <w:fldChar w:fldCharType="separate"/>
            </w:r>
            <w:r w:rsidR="008C5C2A">
              <w:rPr>
                <w:noProof/>
                <w:webHidden/>
              </w:rPr>
              <w:t>6</w:t>
            </w:r>
            <w:r w:rsidR="008C5C2A">
              <w:rPr>
                <w:noProof/>
                <w:webHidden/>
              </w:rPr>
              <w:fldChar w:fldCharType="end"/>
            </w:r>
          </w:hyperlink>
        </w:p>
        <w:p w14:paraId="0F6D8CD3" w14:textId="52962ED6" w:rsidR="008C5C2A" w:rsidRDefault="00225B40">
          <w:pPr>
            <w:pStyle w:val="TOC1"/>
            <w:tabs>
              <w:tab w:val="left" w:pos="720"/>
              <w:tab w:val="right" w:leader="dot" w:pos="9350"/>
            </w:tabs>
            <w:rPr>
              <w:rFonts w:eastAsiaTheme="minorEastAsia"/>
              <w:noProof/>
              <w:sz w:val="24"/>
              <w:szCs w:val="24"/>
            </w:rPr>
          </w:pPr>
          <w:hyperlink w:anchor="_Toc173825388" w:history="1">
            <w:r w:rsidR="008C5C2A" w:rsidRPr="00A3744D">
              <w:rPr>
                <w:rStyle w:val="Hyperlink"/>
                <w:rFonts w:ascii="Calibri" w:hAnsi="Calibri" w:cs="Calibri"/>
                <w:b/>
                <w:bCs/>
                <w:noProof/>
              </w:rPr>
              <w:t>III.</w:t>
            </w:r>
            <w:r w:rsidR="008C5C2A">
              <w:rPr>
                <w:rFonts w:eastAsiaTheme="minorEastAsia"/>
                <w:noProof/>
                <w:sz w:val="24"/>
                <w:szCs w:val="24"/>
              </w:rPr>
              <w:tab/>
            </w:r>
            <w:r w:rsidR="008C5C2A" w:rsidRPr="00A3744D">
              <w:rPr>
                <w:rStyle w:val="Hyperlink"/>
                <w:rFonts w:ascii="Calibri" w:hAnsi="Calibri" w:cs="Calibri"/>
                <w:b/>
                <w:bCs/>
                <w:noProof/>
              </w:rPr>
              <w:t>AB 617 Community Air Protection Program Policies &amp; Procedures</w:t>
            </w:r>
            <w:r w:rsidR="008C5C2A">
              <w:rPr>
                <w:noProof/>
                <w:webHidden/>
              </w:rPr>
              <w:tab/>
            </w:r>
            <w:r w:rsidR="008C5C2A">
              <w:rPr>
                <w:noProof/>
                <w:webHidden/>
              </w:rPr>
              <w:fldChar w:fldCharType="begin"/>
            </w:r>
            <w:r w:rsidR="008C5C2A">
              <w:rPr>
                <w:noProof/>
                <w:webHidden/>
              </w:rPr>
              <w:instrText xml:space="preserve"> PAGEREF _Toc173825388 \h </w:instrText>
            </w:r>
            <w:r w:rsidR="008C5C2A">
              <w:rPr>
                <w:noProof/>
                <w:webHidden/>
              </w:rPr>
            </w:r>
            <w:r w:rsidR="008C5C2A">
              <w:rPr>
                <w:noProof/>
                <w:webHidden/>
              </w:rPr>
              <w:fldChar w:fldCharType="separate"/>
            </w:r>
            <w:r w:rsidR="008C5C2A">
              <w:rPr>
                <w:noProof/>
                <w:webHidden/>
              </w:rPr>
              <w:t>7</w:t>
            </w:r>
            <w:r w:rsidR="008C5C2A">
              <w:rPr>
                <w:noProof/>
                <w:webHidden/>
              </w:rPr>
              <w:fldChar w:fldCharType="end"/>
            </w:r>
          </w:hyperlink>
        </w:p>
        <w:p w14:paraId="78C042BB" w14:textId="6B7FC56A" w:rsidR="008C5C2A" w:rsidRDefault="00225B40">
          <w:pPr>
            <w:pStyle w:val="TOC1"/>
            <w:tabs>
              <w:tab w:val="left" w:pos="720"/>
              <w:tab w:val="right" w:leader="dot" w:pos="9350"/>
            </w:tabs>
            <w:rPr>
              <w:rFonts w:eastAsiaTheme="minorEastAsia"/>
              <w:noProof/>
              <w:sz w:val="24"/>
              <w:szCs w:val="24"/>
            </w:rPr>
          </w:pPr>
          <w:hyperlink w:anchor="_Toc173825389" w:history="1">
            <w:r w:rsidR="008C5C2A" w:rsidRPr="00A3744D">
              <w:rPr>
                <w:rStyle w:val="Hyperlink"/>
                <w:rFonts w:ascii="Calibri" w:hAnsi="Calibri" w:cs="Calibri"/>
                <w:b/>
                <w:bCs/>
                <w:noProof/>
              </w:rPr>
              <w:t>IV.</w:t>
            </w:r>
            <w:r w:rsidR="008C5C2A">
              <w:rPr>
                <w:rFonts w:eastAsiaTheme="minorEastAsia"/>
                <w:noProof/>
                <w:sz w:val="24"/>
                <w:szCs w:val="24"/>
              </w:rPr>
              <w:tab/>
            </w:r>
            <w:r w:rsidR="008C5C2A" w:rsidRPr="00A3744D">
              <w:rPr>
                <w:rStyle w:val="Hyperlink"/>
                <w:rFonts w:ascii="Calibri" w:hAnsi="Calibri" w:cs="Calibri"/>
                <w:b/>
                <w:bCs/>
                <w:noProof/>
              </w:rPr>
              <w:t>Earned Interest</w:t>
            </w:r>
            <w:r w:rsidR="008C5C2A">
              <w:rPr>
                <w:noProof/>
                <w:webHidden/>
              </w:rPr>
              <w:tab/>
            </w:r>
            <w:r w:rsidR="008C5C2A">
              <w:rPr>
                <w:noProof/>
                <w:webHidden/>
              </w:rPr>
              <w:fldChar w:fldCharType="begin"/>
            </w:r>
            <w:r w:rsidR="008C5C2A">
              <w:rPr>
                <w:noProof/>
                <w:webHidden/>
              </w:rPr>
              <w:instrText xml:space="preserve"> PAGEREF _Toc173825389 \h </w:instrText>
            </w:r>
            <w:r w:rsidR="008C5C2A">
              <w:rPr>
                <w:noProof/>
                <w:webHidden/>
              </w:rPr>
            </w:r>
            <w:r w:rsidR="008C5C2A">
              <w:rPr>
                <w:noProof/>
                <w:webHidden/>
              </w:rPr>
              <w:fldChar w:fldCharType="separate"/>
            </w:r>
            <w:r w:rsidR="008C5C2A">
              <w:rPr>
                <w:noProof/>
                <w:webHidden/>
              </w:rPr>
              <w:t>9</w:t>
            </w:r>
            <w:r w:rsidR="008C5C2A">
              <w:rPr>
                <w:noProof/>
                <w:webHidden/>
              </w:rPr>
              <w:fldChar w:fldCharType="end"/>
            </w:r>
          </w:hyperlink>
        </w:p>
        <w:p w14:paraId="02CCF619" w14:textId="55F9B752" w:rsidR="008C5C2A" w:rsidRDefault="00225B40">
          <w:pPr>
            <w:pStyle w:val="TOC1"/>
            <w:tabs>
              <w:tab w:val="left" w:pos="440"/>
              <w:tab w:val="right" w:leader="dot" w:pos="9350"/>
            </w:tabs>
            <w:rPr>
              <w:rFonts w:eastAsiaTheme="minorEastAsia"/>
              <w:noProof/>
              <w:sz w:val="24"/>
              <w:szCs w:val="24"/>
            </w:rPr>
          </w:pPr>
          <w:hyperlink w:anchor="_Toc173825390" w:history="1">
            <w:r w:rsidR="008C5C2A" w:rsidRPr="00A3744D">
              <w:rPr>
                <w:rStyle w:val="Hyperlink"/>
                <w:rFonts w:ascii="Calibri" w:hAnsi="Calibri" w:cs="Calibri"/>
                <w:b/>
                <w:bCs/>
                <w:noProof/>
              </w:rPr>
              <w:t>V.</w:t>
            </w:r>
            <w:r w:rsidR="008C5C2A">
              <w:rPr>
                <w:rFonts w:eastAsiaTheme="minorEastAsia"/>
                <w:noProof/>
                <w:sz w:val="24"/>
                <w:szCs w:val="24"/>
              </w:rPr>
              <w:tab/>
            </w:r>
            <w:r w:rsidR="008C5C2A" w:rsidRPr="00A3744D">
              <w:rPr>
                <w:rStyle w:val="Hyperlink"/>
                <w:rFonts w:ascii="Calibri" w:hAnsi="Calibri" w:cs="Calibri"/>
                <w:b/>
                <w:bCs/>
                <w:noProof/>
              </w:rPr>
              <w:t>Co-funding CARB Grant Fund Projects With Other Funding Sources</w:t>
            </w:r>
            <w:r w:rsidR="008C5C2A">
              <w:rPr>
                <w:noProof/>
                <w:webHidden/>
              </w:rPr>
              <w:tab/>
            </w:r>
            <w:r w:rsidR="008C5C2A">
              <w:rPr>
                <w:noProof/>
                <w:webHidden/>
              </w:rPr>
              <w:fldChar w:fldCharType="begin"/>
            </w:r>
            <w:r w:rsidR="008C5C2A">
              <w:rPr>
                <w:noProof/>
                <w:webHidden/>
              </w:rPr>
              <w:instrText xml:space="preserve"> PAGEREF _Toc173825390 \h </w:instrText>
            </w:r>
            <w:r w:rsidR="008C5C2A">
              <w:rPr>
                <w:noProof/>
                <w:webHidden/>
              </w:rPr>
            </w:r>
            <w:r w:rsidR="008C5C2A">
              <w:rPr>
                <w:noProof/>
                <w:webHidden/>
              </w:rPr>
              <w:fldChar w:fldCharType="separate"/>
            </w:r>
            <w:r w:rsidR="008C5C2A">
              <w:rPr>
                <w:noProof/>
                <w:webHidden/>
              </w:rPr>
              <w:t>9</w:t>
            </w:r>
            <w:r w:rsidR="008C5C2A">
              <w:rPr>
                <w:noProof/>
                <w:webHidden/>
              </w:rPr>
              <w:fldChar w:fldCharType="end"/>
            </w:r>
          </w:hyperlink>
        </w:p>
        <w:p w14:paraId="0C09E1CB" w14:textId="058BA27B" w:rsidR="008C5C2A" w:rsidRDefault="00225B40">
          <w:pPr>
            <w:pStyle w:val="TOC1"/>
            <w:tabs>
              <w:tab w:val="left" w:pos="720"/>
              <w:tab w:val="right" w:leader="dot" w:pos="9350"/>
            </w:tabs>
            <w:rPr>
              <w:rFonts w:eastAsiaTheme="minorEastAsia"/>
              <w:noProof/>
              <w:sz w:val="24"/>
              <w:szCs w:val="24"/>
            </w:rPr>
          </w:pPr>
          <w:hyperlink w:anchor="_Toc173825391" w:history="1">
            <w:r w:rsidR="008C5C2A" w:rsidRPr="00A3744D">
              <w:rPr>
                <w:rStyle w:val="Hyperlink"/>
                <w:rFonts w:ascii="Calibri" w:hAnsi="Calibri" w:cs="Calibri"/>
                <w:b/>
                <w:bCs/>
                <w:noProof/>
              </w:rPr>
              <w:t>VI.</w:t>
            </w:r>
            <w:r w:rsidR="008C5C2A">
              <w:rPr>
                <w:rFonts w:eastAsiaTheme="minorEastAsia"/>
                <w:noProof/>
                <w:sz w:val="24"/>
                <w:szCs w:val="24"/>
              </w:rPr>
              <w:tab/>
            </w:r>
            <w:r w:rsidR="008C5C2A" w:rsidRPr="00A3744D">
              <w:rPr>
                <w:rStyle w:val="Hyperlink"/>
                <w:rFonts w:ascii="Calibri" w:hAnsi="Calibri" w:cs="Calibri"/>
                <w:b/>
                <w:bCs/>
                <w:noProof/>
              </w:rPr>
              <w:t>Administration and Outreach Funds</w:t>
            </w:r>
            <w:r w:rsidR="008C5C2A">
              <w:rPr>
                <w:noProof/>
                <w:webHidden/>
              </w:rPr>
              <w:tab/>
            </w:r>
            <w:r w:rsidR="008C5C2A">
              <w:rPr>
                <w:noProof/>
                <w:webHidden/>
              </w:rPr>
              <w:fldChar w:fldCharType="begin"/>
            </w:r>
            <w:r w:rsidR="008C5C2A">
              <w:rPr>
                <w:noProof/>
                <w:webHidden/>
              </w:rPr>
              <w:instrText xml:space="preserve"> PAGEREF _Toc173825391 \h </w:instrText>
            </w:r>
            <w:r w:rsidR="008C5C2A">
              <w:rPr>
                <w:noProof/>
                <w:webHidden/>
              </w:rPr>
            </w:r>
            <w:r w:rsidR="008C5C2A">
              <w:rPr>
                <w:noProof/>
                <w:webHidden/>
              </w:rPr>
              <w:fldChar w:fldCharType="separate"/>
            </w:r>
            <w:r w:rsidR="008C5C2A">
              <w:rPr>
                <w:noProof/>
                <w:webHidden/>
              </w:rPr>
              <w:t>10</w:t>
            </w:r>
            <w:r w:rsidR="008C5C2A">
              <w:rPr>
                <w:noProof/>
                <w:webHidden/>
              </w:rPr>
              <w:fldChar w:fldCharType="end"/>
            </w:r>
          </w:hyperlink>
        </w:p>
        <w:p w14:paraId="7227F1E0" w14:textId="6A7145F3" w:rsidR="008C5C2A" w:rsidRDefault="00225B40">
          <w:pPr>
            <w:pStyle w:val="TOC1"/>
            <w:tabs>
              <w:tab w:val="left" w:pos="720"/>
              <w:tab w:val="right" w:leader="dot" w:pos="9350"/>
            </w:tabs>
            <w:rPr>
              <w:rFonts w:eastAsiaTheme="minorEastAsia"/>
              <w:noProof/>
              <w:sz w:val="24"/>
              <w:szCs w:val="24"/>
            </w:rPr>
          </w:pPr>
          <w:hyperlink w:anchor="_Toc173825392" w:history="1">
            <w:r w:rsidR="008C5C2A" w:rsidRPr="00A3744D">
              <w:rPr>
                <w:rStyle w:val="Hyperlink"/>
                <w:rFonts w:ascii="Calibri" w:hAnsi="Calibri" w:cs="Calibri"/>
                <w:b/>
                <w:bCs/>
                <w:noProof/>
              </w:rPr>
              <w:t>VII.</w:t>
            </w:r>
            <w:r w:rsidR="008C5C2A">
              <w:rPr>
                <w:rFonts w:eastAsiaTheme="minorEastAsia"/>
                <w:noProof/>
                <w:sz w:val="24"/>
                <w:szCs w:val="24"/>
              </w:rPr>
              <w:tab/>
            </w:r>
            <w:r w:rsidR="008C5C2A" w:rsidRPr="00A3744D">
              <w:rPr>
                <w:rStyle w:val="Hyperlink"/>
                <w:rFonts w:ascii="Calibri" w:hAnsi="Calibri" w:cs="Calibri"/>
                <w:b/>
                <w:bCs/>
                <w:noProof/>
              </w:rPr>
              <w:t>Landscape Equipment Exchange Program (LEEP) Policies and Procedures Manual</w:t>
            </w:r>
            <w:r w:rsidR="008C5C2A">
              <w:rPr>
                <w:noProof/>
                <w:webHidden/>
              </w:rPr>
              <w:tab/>
            </w:r>
            <w:r w:rsidR="008C5C2A">
              <w:rPr>
                <w:noProof/>
                <w:webHidden/>
              </w:rPr>
              <w:fldChar w:fldCharType="begin"/>
            </w:r>
            <w:r w:rsidR="008C5C2A">
              <w:rPr>
                <w:noProof/>
                <w:webHidden/>
              </w:rPr>
              <w:instrText xml:space="preserve"> PAGEREF _Toc173825392 \h </w:instrText>
            </w:r>
            <w:r w:rsidR="008C5C2A">
              <w:rPr>
                <w:noProof/>
                <w:webHidden/>
              </w:rPr>
            </w:r>
            <w:r w:rsidR="008C5C2A">
              <w:rPr>
                <w:noProof/>
                <w:webHidden/>
              </w:rPr>
              <w:fldChar w:fldCharType="separate"/>
            </w:r>
            <w:r w:rsidR="008C5C2A">
              <w:rPr>
                <w:noProof/>
                <w:webHidden/>
              </w:rPr>
              <w:t>10</w:t>
            </w:r>
            <w:r w:rsidR="008C5C2A">
              <w:rPr>
                <w:noProof/>
                <w:webHidden/>
              </w:rPr>
              <w:fldChar w:fldCharType="end"/>
            </w:r>
          </w:hyperlink>
        </w:p>
        <w:p w14:paraId="01771A00" w14:textId="34AA51D8" w:rsidR="008C5C2A" w:rsidRDefault="00225B40">
          <w:pPr>
            <w:pStyle w:val="TOC1"/>
            <w:tabs>
              <w:tab w:val="left" w:pos="720"/>
              <w:tab w:val="right" w:leader="dot" w:pos="9350"/>
            </w:tabs>
            <w:rPr>
              <w:rFonts w:eastAsiaTheme="minorEastAsia"/>
              <w:noProof/>
              <w:sz w:val="24"/>
              <w:szCs w:val="24"/>
            </w:rPr>
          </w:pPr>
          <w:hyperlink w:anchor="_Toc173825393" w:history="1">
            <w:r w:rsidR="008C5C2A" w:rsidRPr="00A3744D">
              <w:rPr>
                <w:rStyle w:val="Hyperlink"/>
                <w:rFonts w:ascii="Calibri" w:hAnsi="Calibri" w:cs="Calibri"/>
                <w:b/>
                <w:bCs/>
                <w:noProof/>
              </w:rPr>
              <w:t>VIII.</w:t>
            </w:r>
            <w:r w:rsidR="008C5C2A">
              <w:rPr>
                <w:rFonts w:eastAsiaTheme="minorEastAsia"/>
                <w:noProof/>
                <w:sz w:val="24"/>
                <w:szCs w:val="24"/>
              </w:rPr>
              <w:tab/>
            </w:r>
            <w:r w:rsidR="008C5C2A" w:rsidRPr="00A3744D">
              <w:rPr>
                <w:rStyle w:val="Hyperlink"/>
                <w:rFonts w:ascii="Calibri" w:hAnsi="Calibri" w:cs="Calibri"/>
                <w:b/>
                <w:bCs/>
                <w:noProof/>
              </w:rPr>
              <w:t>Project Solicitation, Evaluation, and Selection</w:t>
            </w:r>
            <w:r w:rsidR="008C5C2A">
              <w:rPr>
                <w:noProof/>
                <w:webHidden/>
              </w:rPr>
              <w:tab/>
            </w:r>
            <w:r w:rsidR="008C5C2A">
              <w:rPr>
                <w:noProof/>
                <w:webHidden/>
              </w:rPr>
              <w:fldChar w:fldCharType="begin"/>
            </w:r>
            <w:r w:rsidR="008C5C2A">
              <w:rPr>
                <w:noProof/>
                <w:webHidden/>
              </w:rPr>
              <w:instrText xml:space="preserve"> PAGEREF _Toc173825393 \h </w:instrText>
            </w:r>
            <w:r w:rsidR="008C5C2A">
              <w:rPr>
                <w:noProof/>
                <w:webHidden/>
              </w:rPr>
            </w:r>
            <w:r w:rsidR="008C5C2A">
              <w:rPr>
                <w:noProof/>
                <w:webHidden/>
              </w:rPr>
              <w:fldChar w:fldCharType="separate"/>
            </w:r>
            <w:r w:rsidR="008C5C2A">
              <w:rPr>
                <w:noProof/>
                <w:webHidden/>
              </w:rPr>
              <w:t>12</w:t>
            </w:r>
            <w:r w:rsidR="008C5C2A">
              <w:rPr>
                <w:noProof/>
                <w:webHidden/>
              </w:rPr>
              <w:fldChar w:fldCharType="end"/>
            </w:r>
          </w:hyperlink>
        </w:p>
        <w:p w14:paraId="512D3177" w14:textId="04415BC8" w:rsidR="008C5C2A" w:rsidRDefault="00225B40">
          <w:pPr>
            <w:pStyle w:val="TOC2"/>
            <w:tabs>
              <w:tab w:val="left" w:pos="720"/>
              <w:tab w:val="right" w:leader="dot" w:pos="9350"/>
            </w:tabs>
            <w:rPr>
              <w:rFonts w:eastAsiaTheme="minorEastAsia"/>
              <w:noProof/>
              <w:sz w:val="24"/>
              <w:szCs w:val="24"/>
            </w:rPr>
          </w:pPr>
          <w:hyperlink w:anchor="_Toc173825394" w:history="1">
            <w:r w:rsidR="008C5C2A" w:rsidRPr="00A3744D">
              <w:rPr>
                <w:rStyle w:val="Hyperlink"/>
                <w:rFonts w:ascii="Calibri" w:hAnsi="Calibri" w:cs="Calibri"/>
                <w:noProof/>
              </w:rPr>
              <w:t>A.</w:t>
            </w:r>
            <w:r w:rsidR="008C5C2A">
              <w:rPr>
                <w:rFonts w:eastAsiaTheme="minorEastAsia"/>
                <w:noProof/>
                <w:sz w:val="24"/>
                <w:szCs w:val="24"/>
              </w:rPr>
              <w:tab/>
            </w:r>
            <w:r w:rsidR="008C5C2A" w:rsidRPr="00A3744D">
              <w:rPr>
                <w:rStyle w:val="Hyperlink"/>
                <w:rFonts w:ascii="Calibri" w:hAnsi="Calibri" w:cs="Calibri"/>
                <w:noProof/>
              </w:rPr>
              <w:t>Project Solicitation</w:t>
            </w:r>
            <w:r w:rsidR="008C5C2A">
              <w:rPr>
                <w:noProof/>
                <w:webHidden/>
              </w:rPr>
              <w:tab/>
            </w:r>
            <w:r w:rsidR="008C5C2A">
              <w:rPr>
                <w:noProof/>
                <w:webHidden/>
              </w:rPr>
              <w:fldChar w:fldCharType="begin"/>
            </w:r>
            <w:r w:rsidR="008C5C2A">
              <w:rPr>
                <w:noProof/>
                <w:webHidden/>
              </w:rPr>
              <w:instrText xml:space="preserve"> PAGEREF _Toc173825394 \h </w:instrText>
            </w:r>
            <w:r w:rsidR="008C5C2A">
              <w:rPr>
                <w:noProof/>
                <w:webHidden/>
              </w:rPr>
            </w:r>
            <w:r w:rsidR="008C5C2A">
              <w:rPr>
                <w:noProof/>
                <w:webHidden/>
              </w:rPr>
              <w:fldChar w:fldCharType="separate"/>
            </w:r>
            <w:r w:rsidR="008C5C2A">
              <w:rPr>
                <w:noProof/>
                <w:webHidden/>
              </w:rPr>
              <w:t>13</w:t>
            </w:r>
            <w:r w:rsidR="008C5C2A">
              <w:rPr>
                <w:noProof/>
                <w:webHidden/>
              </w:rPr>
              <w:fldChar w:fldCharType="end"/>
            </w:r>
          </w:hyperlink>
        </w:p>
        <w:p w14:paraId="4DCF764D" w14:textId="6884EBE3" w:rsidR="008C5C2A" w:rsidRDefault="00225B40">
          <w:pPr>
            <w:pStyle w:val="TOC2"/>
            <w:tabs>
              <w:tab w:val="left" w:pos="720"/>
              <w:tab w:val="right" w:leader="dot" w:pos="9350"/>
            </w:tabs>
            <w:rPr>
              <w:rFonts w:eastAsiaTheme="minorEastAsia"/>
              <w:noProof/>
              <w:sz w:val="24"/>
              <w:szCs w:val="24"/>
            </w:rPr>
          </w:pPr>
          <w:hyperlink w:anchor="_Toc173825395" w:history="1">
            <w:r w:rsidR="008C5C2A" w:rsidRPr="00A3744D">
              <w:rPr>
                <w:rStyle w:val="Hyperlink"/>
                <w:rFonts w:ascii="Calibri" w:hAnsi="Calibri" w:cs="Calibri"/>
                <w:noProof/>
              </w:rPr>
              <w:t>B.</w:t>
            </w:r>
            <w:r w:rsidR="008C5C2A">
              <w:rPr>
                <w:rFonts w:eastAsiaTheme="minorEastAsia"/>
                <w:noProof/>
                <w:sz w:val="24"/>
                <w:szCs w:val="24"/>
              </w:rPr>
              <w:tab/>
            </w:r>
            <w:r w:rsidR="008C5C2A" w:rsidRPr="00A3744D">
              <w:rPr>
                <w:rStyle w:val="Hyperlink"/>
                <w:rFonts w:ascii="Calibri" w:hAnsi="Calibri" w:cs="Calibri"/>
                <w:noProof/>
              </w:rPr>
              <w:t>Application Evaluation and Project Selection</w:t>
            </w:r>
            <w:r w:rsidR="008C5C2A">
              <w:rPr>
                <w:noProof/>
                <w:webHidden/>
              </w:rPr>
              <w:tab/>
            </w:r>
            <w:r w:rsidR="008C5C2A">
              <w:rPr>
                <w:noProof/>
                <w:webHidden/>
              </w:rPr>
              <w:fldChar w:fldCharType="begin"/>
            </w:r>
            <w:r w:rsidR="008C5C2A">
              <w:rPr>
                <w:noProof/>
                <w:webHidden/>
              </w:rPr>
              <w:instrText xml:space="preserve"> PAGEREF _Toc173825395 \h </w:instrText>
            </w:r>
            <w:r w:rsidR="008C5C2A">
              <w:rPr>
                <w:noProof/>
                <w:webHidden/>
              </w:rPr>
            </w:r>
            <w:r w:rsidR="008C5C2A">
              <w:rPr>
                <w:noProof/>
                <w:webHidden/>
              </w:rPr>
              <w:fldChar w:fldCharType="separate"/>
            </w:r>
            <w:r w:rsidR="008C5C2A">
              <w:rPr>
                <w:noProof/>
                <w:webHidden/>
              </w:rPr>
              <w:t>13</w:t>
            </w:r>
            <w:r w:rsidR="008C5C2A">
              <w:rPr>
                <w:noProof/>
                <w:webHidden/>
              </w:rPr>
              <w:fldChar w:fldCharType="end"/>
            </w:r>
          </w:hyperlink>
        </w:p>
        <w:p w14:paraId="2AFA45A2" w14:textId="20CF34BA" w:rsidR="008C5C2A" w:rsidRDefault="00225B40">
          <w:pPr>
            <w:pStyle w:val="TOC3"/>
            <w:tabs>
              <w:tab w:val="left" w:pos="960"/>
              <w:tab w:val="right" w:leader="dot" w:pos="9350"/>
            </w:tabs>
            <w:rPr>
              <w:rFonts w:eastAsiaTheme="minorEastAsia"/>
              <w:noProof/>
              <w:sz w:val="24"/>
              <w:szCs w:val="24"/>
            </w:rPr>
          </w:pPr>
          <w:hyperlink w:anchor="_Toc173825396" w:history="1">
            <w:r w:rsidR="008C5C2A" w:rsidRPr="00A3744D">
              <w:rPr>
                <w:rStyle w:val="Hyperlink"/>
                <w:rFonts w:ascii="Calibri" w:hAnsi="Calibri" w:cs="Calibri"/>
                <w:noProof/>
              </w:rPr>
              <w:t>1.</w:t>
            </w:r>
            <w:r w:rsidR="008C5C2A">
              <w:rPr>
                <w:rFonts w:eastAsiaTheme="minorEastAsia"/>
                <w:noProof/>
                <w:sz w:val="24"/>
                <w:szCs w:val="24"/>
              </w:rPr>
              <w:tab/>
            </w:r>
            <w:r w:rsidR="008C5C2A" w:rsidRPr="00A3744D">
              <w:rPr>
                <w:rStyle w:val="Hyperlink"/>
                <w:rFonts w:ascii="Calibri" w:hAnsi="Calibri" w:cs="Calibri"/>
                <w:noProof/>
              </w:rPr>
              <w:t>Application Evaluation</w:t>
            </w:r>
            <w:r w:rsidR="008C5C2A">
              <w:rPr>
                <w:noProof/>
                <w:webHidden/>
              </w:rPr>
              <w:tab/>
            </w:r>
            <w:r w:rsidR="008C5C2A">
              <w:rPr>
                <w:noProof/>
                <w:webHidden/>
              </w:rPr>
              <w:fldChar w:fldCharType="begin"/>
            </w:r>
            <w:r w:rsidR="008C5C2A">
              <w:rPr>
                <w:noProof/>
                <w:webHidden/>
              </w:rPr>
              <w:instrText xml:space="preserve"> PAGEREF _Toc173825396 \h </w:instrText>
            </w:r>
            <w:r w:rsidR="008C5C2A">
              <w:rPr>
                <w:noProof/>
                <w:webHidden/>
              </w:rPr>
            </w:r>
            <w:r w:rsidR="008C5C2A">
              <w:rPr>
                <w:noProof/>
                <w:webHidden/>
              </w:rPr>
              <w:fldChar w:fldCharType="separate"/>
            </w:r>
            <w:r w:rsidR="008C5C2A">
              <w:rPr>
                <w:noProof/>
                <w:webHidden/>
              </w:rPr>
              <w:t>14</w:t>
            </w:r>
            <w:r w:rsidR="008C5C2A">
              <w:rPr>
                <w:noProof/>
                <w:webHidden/>
              </w:rPr>
              <w:fldChar w:fldCharType="end"/>
            </w:r>
          </w:hyperlink>
        </w:p>
        <w:p w14:paraId="5E4E33A3" w14:textId="6564841F" w:rsidR="008C5C2A" w:rsidRDefault="00225B40">
          <w:pPr>
            <w:pStyle w:val="TOC3"/>
            <w:tabs>
              <w:tab w:val="left" w:pos="960"/>
              <w:tab w:val="right" w:leader="dot" w:pos="9350"/>
            </w:tabs>
            <w:rPr>
              <w:rFonts w:eastAsiaTheme="minorEastAsia"/>
              <w:noProof/>
              <w:sz w:val="24"/>
              <w:szCs w:val="24"/>
            </w:rPr>
          </w:pPr>
          <w:hyperlink w:anchor="_Toc173825397" w:history="1">
            <w:r w:rsidR="008C5C2A" w:rsidRPr="00A3744D">
              <w:rPr>
                <w:rStyle w:val="Hyperlink"/>
                <w:rFonts w:ascii="Calibri" w:hAnsi="Calibri" w:cs="Calibri"/>
                <w:noProof/>
              </w:rPr>
              <w:t>2.</w:t>
            </w:r>
            <w:r w:rsidR="008C5C2A">
              <w:rPr>
                <w:rFonts w:eastAsiaTheme="minorEastAsia"/>
                <w:noProof/>
                <w:sz w:val="24"/>
                <w:szCs w:val="24"/>
              </w:rPr>
              <w:tab/>
            </w:r>
            <w:r w:rsidR="008C5C2A" w:rsidRPr="00A3744D">
              <w:rPr>
                <w:rStyle w:val="Hyperlink"/>
                <w:rFonts w:ascii="Calibri" w:hAnsi="Calibri" w:cs="Calibri"/>
                <w:noProof/>
              </w:rPr>
              <w:t>Project Selection</w:t>
            </w:r>
            <w:r w:rsidR="008C5C2A">
              <w:rPr>
                <w:noProof/>
                <w:webHidden/>
              </w:rPr>
              <w:tab/>
            </w:r>
            <w:r w:rsidR="008C5C2A">
              <w:rPr>
                <w:noProof/>
                <w:webHidden/>
              </w:rPr>
              <w:fldChar w:fldCharType="begin"/>
            </w:r>
            <w:r w:rsidR="008C5C2A">
              <w:rPr>
                <w:noProof/>
                <w:webHidden/>
              </w:rPr>
              <w:instrText xml:space="preserve"> PAGEREF _Toc173825397 \h </w:instrText>
            </w:r>
            <w:r w:rsidR="008C5C2A">
              <w:rPr>
                <w:noProof/>
                <w:webHidden/>
              </w:rPr>
            </w:r>
            <w:r w:rsidR="008C5C2A">
              <w:rPr>
                <w:noProof/>
                <w:webHidden/>
              </w:rPr>
              <w:fldChar w:fldCharType="separate"/>
            </w:r>
            <w:r w:rsidR="008C5C2A">
              <w:rPr>
                <w:noProof/>
                <w:webHidden/>
              </w:rPr>
              <w:t>16</w:t>
            </w:r>
            <w:r w:rsidR="008C5C2A">
              <w:rPr>
                <w:noProof/>
                <w:webHidden/>
              </w:rPr>
              <w:fldChar w:fldCharType="end"/>
            </w:r>
          </w:hyperlink>
        </w:p>
        <w:p w14:paraId="791FE19B" w14:textId="065DD74F" w:rsidR="008C5C2A" w:rsidRDefault="00225B40">
          <w:pPr>
            <w:pStyle w:val="TOC1"/>
            <w:tabs>
              <w:tab w:val="left" w:pos="720"/>
              <w:tab w:val="right" w:leader="dot" w:pos="9350"/>
            </w:tabs>
            <w:rPr>
              <w:rFonts w:eastAsiaTheme="minorEastAsia"/>
              <w:noProof/>
              <w:sz w:val="24"/>
              <w:szCs w:val="24"/>
            </w:rPr>
          </w:pPr>
          <w:hyperlink w:anchor="_Toc173825398" w:history="1">
            <w:r w:rsidR="008C5C2A" w:rsidRPr="00A3744D">
              <w:rPr>
                <w:rStyle w:val="Hyperlink"/>
                <w:rFonts w:ascii="Calibri" w:hAnsi="Calibri" w:cs="Calibri"/>
                <w:b/>
                <w:bCs/>
                <w:noProof/>
              </w:rPr>
              <w:t>IX.</w:t>
            </w:r>
            <w:r w:rsidR="008C5C2A">
              <w:rPr>
                <w:rFonts w:eastAsiaTheme="minorEastAsia"/>
                <w:noProof/>
                <w:sz w:val="24"/>
                <w:szCs w:val="24"/>
              </w:rPr>
              <w:tab/>
            </w:r>
            <w:r w:rsidR="008C5C2A" w:rsidRPr="00A3744D">
              <w:rPr>
                <w:rStyle w:val="Hyperlink"/>
                <w:rFonts w:ascii="Calibri" w:hAnsi="Calibri" w:cs="Calibri"/>
                <w:b/>
                <w:bCs/>
                <w:noProof/>
              </w:rPr>
              <w:t>Project Pre-Inspection</w:t>
            </w:r>
            <w:r w:rsidR="008C5C2A">
              <w:rPr>
                <w:noProof/>
                <w:webHidden/>
              </w:rPr>
              <w:tab/>
            </w:r>
            <w:r w:rsidR="008C5C2A">
              <w:rPr>
                <w:noProof/>
                <w:webHidden/>
              </w:rPr>
              <w:fldChar w:fldCharType="begin"/>
            </w:r>
            <w:r w:rsidR="008C5C2A">
              <w:rPr>
                <w:noProof/>
                <w:webHidden/>
              </w:rPr>
              <w:instrText xml:space="preserve"> PAGEREF _Toc173825398 \h </w:instrText>
            </w:r>
            <w:r w:rsidR="008C5C2A">
              <w:rPr>
                <w:noProof/>
                <w:webHidden/>
              </w:rPr>
            </w:r>
            <w:r w:rsidR="008C5C2A">
              <w:rPr>
                <w:noProof/>
                <w:webHidden/>
              </w:rPr>
              <w:fldChar w:fldCharType="separate"/>
            </w:r>
            <w:r w:rsidR="008C5C2A">
              <w:rPr>
                <w:noProof/>
                <w:webHidden/>
              </w:rPr>
              <w:t>18</w:t>
            </w:r>
            <w:r w:rsidR="008C5C2A">
              <w:rPr>
                <w:noProof/>
                <w:webHidden/>
              </w:rPr>
              <w:fldChar w:fldCharType="end"/>
            </w:r>
          </w:hyperlink>
        </w:p>
        <w:p w14:paraId="571EFF01" w14:textId="753AF63B" w:rsidR="008C5C2A" w:rsidRDefault="00225B40">
          <w:pPr>
            <w:pStyle w:val="TOC1"/>
            <w:tabs>
              <w:tab w:val="left" w:pos="440"/>
              <w:tab w:val="right" w:leader="dot" w:pos="9350"/>
            </w:tabs>
            <w:rPr>
              <w:rFonts w:eastAsiaTheme="minorEastAsia"/>
              <w:noProof/>
              <w:sz w:val="24"/>
              <w:szCs w:val="24"/>
            </w:rPr>
          </w:pPr>
          <w:hyperlink w:anchor="_Toc173825399" w:history="1">
            <w:r w:rsidR="008C5C2A" w:rsidRPr="00A3744D">
              <w:rPr>
                <w:rStyle w:val="Hyperlink"/>
                <w:rFonts w:ascii="Calibri" w:hAnsi="Calibri" w:cs="Calibri"/>
                <w:b/>
                <w:bCs/>
                <w:noProof/>
              </w:rPr>
              <w:t>X.</w:t>
            </w:r>
            <w:r w:rsidR="008C5C2A">
              <w:rPr>
                <w:rFonts w:eastAsiaTheme="minorEastAsia"/>
                <w:noProof/>
                <w:sz w:val="24"/>
                <w:szCs w:val="24"/>
              </w:rPr>
              <w:tab/>
            </w:r>
            <w:r w:rsidR="008C5C2A" w:rsidRPr="00A3744D">
              <w:rPr>
                <w:rStyle w:val="Hyperlink"/>
                <w:rFonts w:ascii="Calibri" w:hAnsi="Calibri" w:cs="Calibri"/>
                <w:b/>
                <w:bCs/>
                <w:noProof/>
              </w:rPr>
              <w:t>Obligation of Funds to Projects</w:t>
            </w:r>
            <w:r w:rsidR="008C5C2A">
              <w:rPr>
                <w:noProof/>
                <w:webHidden/>
              </w:rPr>
              <w:tab/>
            </w:r>
            <w:r w:rsidR="008C5C2A">
              <w:rPr>
                <w:noProof/>
                <w:webHidden/>
              </w:rPr>
              <w:fldChar w:fldCharType="begin"/>
            </w:r>
            <w:r w:rsidR="008C5C2A">
              <w:rPr>
                <w:noProof/>
                <w:webHidden/>
              </w:rPr>
              <w:instrText xml:space="preserve"> PAGEREF _Toc173825399 \h </w:instrText>
            </w:r>
            <w:r w:rsidR="008C5C2A">
              <w:rPr>
                <w:noProof/>
                <w:webHidden/>
              </w:rPr>
            </w:r>
            <w:r w:rsidR="008C5C2A">
              <w:rPr>
                <w:noProof/>
                <w:webHidden/>
              </w:rPr>
              <w:fldChar w:fldCharType="separate"/>
            </w:r>
            <w:r w:rsidR="008C5C2A">
              <w:rPr>
                <w:noProof/>
                <w:webHidden/>
              </w:rPr>
              <w:t>19</w:t>
            </w:r>
            <w:r w:rsidR="008C5C2A">
              <w:rPr>
                <w:noProof/>
                <w:webHidden/>
              </w:rPr>
              <w:fldChar w:fldCharType="end"/>
            </w:r>
          </w:hyperlink>
        </w:p>
        <w:p w14:paraId="5B29A167" w14:textId="4511EBC6" w:rsidR="008C5C2A" w:rsidRDefault="00225B40">
          <w:pPr>
            <w:pStyle w:val="TOC1"/>
            <w:tabs>
              <w:tab w:val="left" w:pos="720"/>
              <w:tab w:val="right" w:leader="dot" w:pos="9350"/>
            </w:tabs>
            <w:rPr>
              <w:rFonts w:eastAsiaTheme="minorEastAsia"/>
              <w:noProof/>
              <w:sz w:val="24"/>
              <w:szCs w:val="24"/>
            </w:rPr>
          </w:pPr>
          <w:hyperlink w:anchor="_Toc173825400" w:history="1">
            <w:r w:rsidR="008C5C2A" w:rsidRPr="00A3744D">
              <w:rPr>
                <w:rStyle w:val="Hyperlink"/>
                <w:rFonts w:ascii="Calibri" w:hAnsi="Calibri" w:cs="Calibri"/>
                <w:b/>
                <w:bCs/>
                <w:noProof/>
              </w:rPr>
              <w:t>XI.</w:t>
            </w:r>
            <w:r w:rsidR="008C5C2A">
              <w:rPr>
                <w:rFonts w:eastAsiaTheme="minorEastAsia"/>
                <w:noProof/>
                <w:sz w:val="24"/>
                <w:szCs w:val="24"/>
              </w:rPr>
              <w:tab/>
            </w:r>
            <w:r w:rsidR="008C5C2A" w:rsidRPr="00A3744D">
              <w:rPr>
                <w:rStyle w:val="Hyperlink"/>
                <w:rFonts w:ascii="Calibri" w:hAnsi="Calibri" w:cs="Calibri"/>
                <w:b/>
                <w:bCs/>
                <w:noProof/>
              </w:rPr>
              <w:t>Contract Development</w:t>
            </w:r>
            <w:r w:rsidR="008C5C2A">
              <w:rPr>
                <w:noProof/>
                <w:webHidden/>
              </w:rPr>
              <w:tab/>
            </w:r>
            <w:r w:rsidR="008C5C2A">
              <w:rPr>
                <w:noProof/>
                <w:webHidden/>
              </w:rPr>
              <w:fldChar w:fldCharType="begin"/>
            </w:r>
            <w:r w:rsidR="008C5C2A">
              <w:rPr>
                <w:noProof/>
                <w:webHidden/>
              </w:rPr>
              <w:instrText xml:space="preserve"> PAGEREF _Toc173825400 \h </w:instrText>
            </w:r>
            <w:r w:rsidR="008C5C2A">
              <w:rPr>
                <w:noProof/>
                <w:webHidden/>
              </w:rPr>
            </w:r>
            <w:r w:rsidR="008C5C2A">
              <w:rPr>
                <w:noProof/>
                <w:webHidden/>
              </w:rPr>
              <w:fldChar w:fldCharType="separate"/>
            </w:r>
            <w:r w:rsidR="008C5C2A">
              <w:rPr>
                <w:noProof/>
                <w:webHidden/>
              </w:rPr>
              <w:t>20</w:t>
            </w:r>
            <w:r w:rsidR="008C5C2A">
              <w:rPr>
                <w:noProof/>
                <w:webHidden/>
              </w:rPr>
              <w:fldChar w:fldCharType="end"/>
            </w:r>
          </w:hyperlink>
        </w:p>
        <w:p w14:paraId="6721D6AA" w14:textId="12D1DEE8" w:rsidR="008C5C2A" w:rsidRDefault="00225B40">
          <w:pPr>
            <w:pStyle w:val="TOC1"/>
            <w:tabs>
              <w:tab w:val="left" w:pos="720"/>
              <w:tab w:val="right" w:leader="dot" w:pos="9350"/>
            </w:tabs>
            <w:rPr>
              <w:rFonts w:eastAsiaTheme="minorEastAsia"/>
              <w:noProof/>
              <w:sz w:val="24"/>
              <w:szCs w:val="24"/>
            </w:rPr>
          </w:pPr>
          <w:hyperlink w:anchor="_Toc173825401" w:history="1">
            <w:r w:rsidR="008C5C2A" w:rsidRPr="00A3744D">
              <w:rPr>
                <w:rStyle w:val="Hyperlink"/>
                <w:rFonts w:ascii="Calibri" w:hAnsi="Calibri" w:cs="Calibri"/>
                <w:b/>
                <w:bCs/>
                <w:noProof/>
              </w:rPr>
              <w:t>XII.</w:t>
            </w:r>
            <w:r w:rsidR="008C5C2A">
              <w:rPr>
                <w:rFonts w:eastAsiaTheme="minorEastAsia"/>
                <w:noProof/>
                <w:sz w:val="24"/>
                <w:szCs w:val="24"/>
              </w:rPr>
              <w:tab/>
            </w:r>
            <w:r w:rsidR="008C5C2A" w:rsidRPr="00A3744D">
              <w:rPr>
                <w:rStyle w:val="Hyperlink"/>
                <w:rFonts w:ascii="Calibri" w:hAnsi="Calibri" w:cs="Calibri"/>
                <w:b/>
                <w:bCs/>
                <w:noProof/>
              </w:rPr>
              <w:t>Project Post-Inspection</w:t>
            </w:r>
            <w:r w:rsidR="008C5C2A">
              <w:rPr>
                <w:noProof/>
                <w:webHidden/>
              </w:rPr>
              <w:tab/>
            </w:r>
            <w:r w:rsidR="008C5C2A">
              <w:rPr>
                <w:noProof/>
                <w:webHidden/>
              </w:rPr>
              <w:fldChar w:fldCharType="begin"/>
            </w:r>
            <w:r w:rsidR="008C5C2A">
              <w:rPr>
                <w:noProof/>
                <w:webHidden/>
              </w:rPr>
              <w:instrText xml:space="preserve"> PAGEREF _Toc173825401 \h </w:instrText>
            </w:r>
            <w:r w:rsidR="008C5C2A">
              <w:rPr>
                <w:noProof/>
                <w:webHidden/>
              </w:rPr>
            </w:r>
            <w:r w:rsidR="008C5C2A">
              <w:rPr>
                <w:noProof/>
                <w:webHidden/>
              </w:rPr>
              <w:fldChar w:fldCharType="separate"/>
            </w:r>
            <w:r w:rsidR="008C5C2A">
              <w:rPr>
                <w:noProof/>
                <w:webHidden/>
              </w:rPr>
              <w:t>21</w:t>
            </w:r>
            <w:r w:rsidR="008C5C2A">
              <w:rPr>
                <w:noProof/>
                <w:webHidden/>
              </w:rPr>
              <w:fldChar w:fldCharType="end"/>
            </w:r>
          </w:hyperlink>
        </w:p>
        <w:p w14:paraId="18352754" w14:textId="1E68E2F5" w:rsidR="008C5C2A" w:rsidRDefault="00225B40">
          <w:pPr>
            <w:pStyle w:val="TOC1"/>
            <w:tabs>
              <w:tab w:val="left" w:pos="720"/>
              <w:tab w:val="right" w:leader="dot" w:pos="9350"/>
            </w:tabs>
            <w:rPr>
              <w:rFonts w:eastAsiaTheme="minorEastAsia"/>
              <w:noProof/>
              <w:sz w:val="24"/>
              <w:szCs w:val="24"/>
            </w:rPr>
          </w:pPr>
          <w:hyperlink w:anchor="_Toc173825402" w:history="1">
            <w:r w:rsidR="008C5C2A" w:rsidRPr="00A3744D">
              <w:rPr>
                <w:rStyle w:val="Hyperlink"/>
                <w:rFonts w:ascii="Calibri" w:hAnsi="Calibri" w:cs="Calibri"/>
                <w:b/>
                <w:bCs/>
                <w:noProof/>
              </w:rPr>
              <w:t>XIII.</w:t>
            </w:r>
            <w:r w:rsidR="008C5C2A">
              <w:rPr>
                <w:rFonts w:eastAsiaTheme="minorEastAsia"/>
                <w:noProof/>
                <w:sz w:val="24"/>
                <w:szCs w:val="24"/>
              </w:rPr>
              <w:tab/>
            </w:r>
            <w:r w:rsidR="008C5C2A" w:rsidRPr="00A3744D">
              <w:rPr>
                <w:rStyle w:val="Hyperlink"/>
                <w:rFonts w:ascii="Calibri" w:hAnsi="Calibri" w:cs="Calibri"/>
                <w:b/>
                <w:bCs/>
                <w:noProof/>
              </w:rPr>
              <w:t>Payment of Projects (Expenditures)</w:t>
            </w:r>
            <w:r w:rsidR="008C5C2A">
              <w:rPr>
                <w:noProof/>
                <w:webHidden/>
              </w:rPr>
              <w:tab/>
            </w:r>
            <w:r w:rsidR="008C5C2A">
              <w:rPr>
                <w:noProof/>
                <w:webHidden/>
              </w:rPr>
              <w:fldChar w:fldCharType="begin"/>
            </w:r>
            <w:r w:rsidR="008C5C2A">
              <w:rPr>
                <w:noProof/>
                <w:webHidden/>
              </w:rPr>
              <w:instrText xml:space="preserve"> PAGEREF _Toc173825402 \h </w:instrText>
            </w:r>
            <w:r w:rsidR="008C5C2A">
              <w:rPr>
                <w:noProof/>
                <w:webHidden/>
              </w:rPr>
            </w:r>
            <w:r w:rsidR="008C5C2A">
              <w:rPr>
                <w:noProof/>
                <w:webHidden/>
              </w:rPr>
              <w:fldChar w:fldCharType="separate"/>
            </w:r>
            <w:r w:rsidR="008C5C2A">
              <w:rPr>
                <w:noProof/>
                <w:webHidden/>
              </w:rPr>
              <w:t>22</w:t>
            </w:r>
            <w:r w:rsidR="008C5C2A">
              <w:rPr>
                <w:noProof/>
                <w:webHidden/>
              </w:rPr>
              <w:fldChar w:fldCharType="end"/>
            </w:r>
          </w:hyperlink>
        </w:p>
        <w:p w14:paraId="4A3286C0" w14:textId="366A6D2A" w:rsidR="008C5C2A" w:rsidRDefault="00225B40">
          <w:pPr>
            <w:pStyle w:val="TOC1"/>
            <w:tabs>
              <w:tab w:val="left" w:pos="720"/>
              <w:tab w:val="right" w:leader="dot" w:pos="9350"/>
            </w:tabs>
            <w:rPr>
              <w:rFonts w:eastAsiaTheme="minorEastAsia"/>
              <w:noProof/>
              <w:sz w:val="24"/>
              <w:szCs w:val="24"/>
            </w:rPr>
          </w:pPr>
          <w:hyperlink w:anchor="_Toc173825403" w:history="1">
            <w:r w:rsidR="008C5C2A" w:rsidRPr="00A3744D">
              <w:rPr>
                <w:rStyle w:val="Hyperlink"/>
                <w:rFonts w:ascii="Calibri" w:hAnsi="Calibri" w:cs="Calibri"/>
                <w:b/>
                <w:bCs/>
                <w:noProof/>
              </w:rPr>
              <w:t>XIV.</w:t>
            </w:r>
            <w:r w:rsidR="008C5C2A">
              <w:rPr>
                <w:rFonts w:eastAsiaTheme="minorEastAsia"/>
                <w:noProof/>
                <w:sz w:val="24"/>
                <w:szCs w:val="24"/>
              </w:rPr>
              <w:tab/>
            </w:r>
            <w:r w:rsidR="008C5C2A" w:rsidRPr="00A3744D">
              <w:rPr>
                <w:rStyle w:val="Hyperlink"/>
                <w:rFonts w:ascii="Calibri" w:hAnsi="Calibri" w:cs="Calibri"/>
                <w:b/>
                <w:bCs/>
                <w:noProof/>
              </w:rPr>
              <w:t>Project Monitoring</w:t>
            </w:r>
            <w:r w:rsidR="008C5C2A">
              <w:rPr>
                <w:noProof/>
                <w:webHidden/>
              </w:rPr>
              <w:tab/>
            </w:r>
            <w:r w:rsidR="008C5C2A">
              <w:rPr>
                <w:noProof/>
                <w:webHidden/>
              </w:rPr>
              <w:fldChar w:fldCharType="begin"/>
            </w:r>
            <w:r w:rsidR="008C5C2A">
              <w:rPr>
                <w:noProof/>
                <w:webHidden/>
              </w:rPr>
              <w:instrText xml:space="preserve"> PAGEREF _Toc173825403 \h </w:instrText>
            </w:r>
            <w:r w:rsidR="008C5C2A">
              <w:rPr>
                <w:noProof/>
                <w:webHidden/>
              </w:rPr>
            </w:r>
            <w:r w:rsidR="008C5C2A">
              <w:rPr>
                <w:noProof/>
                <w:webHidden/>
              </w:rPr>
              <w:fldChar w:fldCharType="separate"/>
            </w:r>
            <w:r w:rsidR="008C5C2A">
              <w:rPr>
                <w:noProof/>
                <w:webHidden/>
              </w:rPr>
              <w:t>23</w:t>
            </w:r>
            <w:r w:rsidR="008C5C2A">
              <w:rPr>
                <w:noProof/>
                <w:webHidden/>
              </w:rPr>
              <w:fldChar w:fldCharType="end"/>
            </w:r>
          </w:hyperlink>
        </w:p>
        <w:p w14:paraId="0F68474C" w14:textId="78FD0DF8" w:rsidR="008C5C2A" w:rsidRDefault="00225B40">
          <w:pPr>
            <w:pStyle w:val="TOC2"/>
            <w:tabs>
              <w:tab w:val="left" w:pos="720"/>
              <w:tab w:val="right" w:leader="dot" w:pos="9350"/>
            </w:tabs>
            <w:rPr>
              <w:rFonts w:eastAsiaTheme="minorEastAsia"/>
              <w:noProof/>
              <w:sz w:val="24"/>
              <w:szCs w:val="24"/>
            </w:rPr>
          </w:pPr>
          <w:hyperlink w:anchor="_Toc173825404" w:history="1">
            <w:r w:rsidR="008C5C2A" w:rsidRPr="00A3744D">
              <w:rPr>
                <w:rStyle w:val="Hyperlink"/>
                <w:rFonts w:ascii="Calibri" w:hAnsi="Calibri" w:cs="Calibri"/>
                <w:noProof/>
              </w:rPr>
              <w:t>A.</w:t>
            </w:r>
            <w:r w:rsidR="008C5C2A">
              <w:rPr>
                <w:rFonts w:eastAsiaTheme="minorEastAsia"/>
                <w:noProof/>
                <w:sz w:val="24"/>
                <w:szCs w:val="24"/>
              </w:rPr>
              <w:tab/>
            </w:r>
            <w:r w:rsidR="008C5C2A" w:rsidRPr="00A3744D">
              <w:rPr>
                <w:rStyle w:val="Hyperlink"/>
                <w:rFonts w:ascii="Calibri" w:hAnsi="Calibri" w:cs="Calibri"/>
                <w:noProof/>
              </w:rPr>
              <w:t>Grantee Annual Reporting</w:t>
            </w:r>
            <w:r w:rsidR="008C5C2A">
              <w:rPr>
                <w:noProof/>
                <w:webHidden/>
              </w:rPr>
              <w:tab/>
            </w:r>
            <w:r w:rsidR="008C5C2A">
              <w:rPr>
                <w:noProof/>
                <w:webHidden/>
              </w:rPr>
              <w:fldChar w:fldCharType="begin"/>
            </w:r>
            <w:r w:rsidR="008C5C2A">
              <w:rPr>
                <w:noProof/>
                <w:webHidden/>
              </w:rPr>
              <w:instrText xml:space="preserve"> PAGEREF _Toc173825404 \h </w:instrText>
            </w:r>
            <w:r w:rsidR="008C5C2A">
              <w:rPr>
                <w:noProof/>
                <w:webHidden/>
              </w:rPr>
            </w:r>
            <w:r w:rsidR="008C5C2A">
              <w:rPr>
                <w:noProof/>
                <w:webHidden/>
              </w:rPr>
              <w:fldChar w:fldCharType="separate"/>
            </w:r>
            <w:r w:rsidR="008C5C2A">
              <w:rPr>
                <w:noProof/>
                <w:webHidden/>
              </w:rPr>
              <w:t>23</w:t>
            </w:r>
            <w:r w:rsidR="008C5C2A">
              <w:rPr>
                <w:noProof/>
                <w:webHidden/>
              </w:rPr>
              <w:fldChar w:fldCharType="end"/>
            </w:r>
          </w:hyperlink>
        </w:p>
        <w:p w14:paraId="2E83F664" w14:textId="6CE3B694" w:rsidR="008C5C2A" w:rsidRDefault="00225B40">
          <w:pPr>
            <w:pStyle w:val="TOC2"/>
            <w:tabs>
              <w:tab w:val="left" w:pos="720"/>
              <w:tab w:val="right" w:leader="dot" w:pos="9350"/>
            </w:tabs>
            <w:rPr>
              <w:rFonts w:eastAsiaTheme="minorEastAsia"/>
              <w:noProof/>
              <w:sz w:val="24"/>
              <w:szCs w:val="24"/>
            </w:rPr>
          </w:pPr>
          <w:hyperlink w:anchor="_Toc173825405" w:history="1">
            <w:r w:rsidR="008C5C2A" w:rsidRPr="00A3744D">
              <w:rPr>
                <w:rStyle w:val="Hyperlink"/>
                <w:rFonts w:ascii="Calibri" w:hAnsi="Calibri" w:cs="Calibri"/>
                <w:noProof/>
              </w:rPr>
              <w:t>B.</w:t>
            </w:r>
            <w:r w:rsidR="008C5C2A">
              <w:rPr>
                <w:rFonts w:eastAsiaTheme="minorEastAsia"/>
                <w:noProof/>
                <w:sz w:val="24"/>
                <w:szCs w:val="24"/>
              </w:rPr>
              <w:tab/>
            </w:r>
            <w:r w:rsidR="008C5C2A" w:rsidRPr="00A3744D">
              <w:rPr>
                <w:rStyle w:val="Hyperlink"/>
                <w:rFonts w:ascii="Calibri" w:hAnsi="Calibri" w:cs="Calibri"/>
                <w:noProof/>
              </w:rPr>
              <w:t>Project Audits</w:t>
            </w:r>
            <w:r w:rsidR="008C5C2A">
              <w:rPr>
                <w:noProof/>
                <w:webHidden/>
              </w:rPr>
              <w:tab/>
            </w:r>
            <w:r w:rsidR="008C5C2A">
              <w:rPr>
                <w:noProof/>
                <w:webHidden/>
              </w:rPr>
              <w:fldChar w:fldCharType="begin"/>
            </w:r>
            <w:r w:rsidR="008C5C2A">
              <w:rPr>
                <w:noProof/>
                <w:webHidden/>
              </w:rPr>
              <w:instrText xml:space="preserve"> PAGEREF _Toc173825405 \h </w:instrText>
            </w:r>
            <w:r w:rsidR="008C5C2A">
              <w:rPr>
                <w:noProof/>
                <w:webHidden/>
              </w:rPr>
            </w:r>
            <w:r w:rsidR="008C5C2A">
              <w:rPr>
                <w:noProof/>
                <w:webHidden/>
              </w:rPr>
              <w:fldChar w:fldCharType="separate"/>
            </w:r>
            <w:r w:rsidR="008C5C2A">
              <w:rPr>
                <w:noProof/>
                <w:webHidden/>
              </w:rPr>
              <w:t>24</w:t>
            </w:r>
            <w:r w:rsidR="008C5C2A">
              <w:rPr>
                <w:noProof/>
                <w:webHidden/>
              </w:rPr>
              <w:fldChar w:fldCharType="end"/>
            </w:r>
          </w:hyperlink>
        </w:p>
        <w:p w14:paraId="1790349F" w14:textId="79A85DC7" w:rsidR="008C5C2A" w:rsidRDefault="00225B40">
          <w:pPr>
            <w:pStyle w:val="TOC1"/>
            <w:tabs>
              <w:tab w:val="left" w:pos="720"/>
              <w:tab w:val="right" w:leader="dot" w:pos="9350"/>
            </w:tabs>
            <w:rPr>
              <w:rFonts w:eastAsiaTheme="minorEastAsia"/>
              <w:noProof/>
              <w:sz w:val="24"/>
              <w:szCs w:val="24"/>
            </w:rPr>
          </w:pPr>
          <w:hyperlink w:anchor="_Toc173825406" w:history="1">
            <w:r w:rsidR="008C5C2A" w:rsidRPr="00A3744D">
              <w:rPr>
                <w:rStyle w:val="Hyperlink"/>
                <w:rFonts w:ascii="Calibri" w:hAnsi="Calibri" w:cs="Calibri"/>
                <w:b/>
                <w:bCs/>
                <w:noProof/>
              </w:rPr>
              <w:t>XV.</w:t>
            </w:r>
            <w:r w:rsidR="008C5C2A">
              <w:rPr>
                <w:rFonts w:eastAsiaTheme="minorEastAsia"/>
                <w:noProof/>
                <w:sz w:val="24"/>
                <w:szCs w:val="24"/>
              </w:rPr>
              <w:tab/>
            </w:r>
            <w:r w:rsidR="008C5C2A" w:rsidRPr="00A3744D">
              <w:rPr>
                <w:rStyle w:val="Hyperlink"/>
                <w:rFonts w:ascii="Calibri" w:hAnsi="Calibri" w:cs="Calibri"/>
                <w:b/>
                <w:bCs/>
                <w:noProof/>
              </w:rPr>
              <w:t>Project File Set-Up and Maintenance</w:t>
            </w:r>
            <w:r w:rsidR="008C5C2A">
              <w:rPr>
                <w:noProof/>
                <w:webHidden/>
              </w:rPr>
              <w:tab/>
            </w:r>
            <w:r w:rsidR="008C5C2A">
              <w:rPr>
                <w:noProof/>
                <w:webHidden/>
              </w:rPr>
              <w:fldChar w:fldCharType="begin"/>
            </w:r>
            <w:r w:rsidR="008C5C2A">
              <w:rPr>
                <w:noProof/>
                <w:webHidden/>
              </w:rPr>
              <w:instrText xml:space="preserve"> PAGEREF _Toc173825406 \h </w:instrText>
            </w:r>
            <w:r w:rsidR="008C5C2A">
              <w:rPr>
                <w:noProof/>
                <w:webHidden/>
              </w:rPr>
            </w:r>
            <w:r w:rsidR="008C5C2A">
              <w:rPr>
                <w:noProof/>
                <w:webHidden/>
              </w:rPr>
              <w:fldChar w:fldCharType="separate"/>
            </w:r>
            <w:r w:rsidR="008C5C2A">
              <w:rPr>
                <w:noProof/>
                <w:webHidden/>
              </w:rPr>
              <w:t>24</w:t>
            </w:r>
            <w:r w:rsidR="008C5C2A">
              <w:rPr>
                <w:noProof/>
                <w:webHidden/>
              </w:rPr>
              <w:fldChar w:fldCharType="end"/>
            </w:r>
          </w:hyperlink>
        </w:p>
        <w:p w14:paraId="123F6685" w14:textId="01015162" w:rsidR="008C5C2A" w:rsidRDefault="00225B40">
          <w:pPr>
            <w:pStyle w:val="TOC2"/>
            <w:tabs>
              <w:tab w:val="left" w:pos="720"/>
              <w:tab w:val="right" w:leader="dot" w:pos="9350"/>
            </w:tabs>
            <w:rPr>
              <w:rFonts w:eastAsiaTheme="minorEastAsia"/>
              <w:noProof/>
              <w:sz w:val="24"/>
              <w:szCs w:val="24"/>
            </w:rPr>
          </w:pPr>
          <w:hyperlink w:anchor="_Toc173825407" w:history="1">
            <w:r w:rsidR="008C5C2A" w:rsidRPr="00A3744D">
              <w:rPr>
                <w:rStyle w:val="Hyperlink"/>
                <w:rFonts w:ascii="Calibri" w:hAnsi="Calibri" w:cs="Calibri"/>
                <w:noProof/>
              </w:rPr>
              <w:t>A.</w:t>
            </w:r>
            <w:r w:rsidR="008C5C2A">
              <w:rPr>
                <w:rFonts w:eastAsiaTheme="minorEastAsia"/>
                <w:noProof/>
                <w:sz w:val="24"/>
                <w:szCs w:val="24"/>
              </w:rPr>
              <w:tab/>
            </w:r>
            <w:r w:rsidR="008C5C2A" w:rsidRPr="00A3744D">
              <w:rPr>
                <w:rStyle w:val="Hyperlink"/>
                <w:rFonts w:ascii="Calibri" w:hAnsi="Calibri" w:cs="Calibri"/>
                <w:noProof/>
              </w:rPr>
              <w:t>Planning Division</w:t>
            </w:r>
            <w:r w:rsidR="008C5C2A">
              <w:rPr>
                <w:noProof/>
                <w:webHidden/>
              </w:rPr>
              <w:tab/>
            </w:r>
            <w:r w:rsidR="008C5C2A">
              <w:rPr>
                <w:noProof/>
                <w:webHidden/>
              </w:rPr>
              <w:fldChar w:fldCharType="begin"/>
            </w:r>
            <w:r w:rsidR="008C5C2A">
              <w:rPr>
                <w:noProof/>
                <w:webHidden/>
              </w:rPr>
              <w:instrText xml:space="preserve"> PAGEREF _Toc173825407 \h </w:instrText>
            </w:r>
            <w:r w:rsidR="008C5C2A">
              <w:rPr>
                <w:noProof/>
                <w:webHidden/>
              </w:rPr>
            </w:r>
            <w:r w:rsidR="008C5C2A">
              <w:rPr>
                <w:noProof/>
                <w:webHidden/>
              </w:rPr>
              <w:fldChar w:fldCharType="separate"/>
            </w:r>
            <w:r w:rsidR="008C5C2A">
              <w:rPr>
                <w:noProof/>
                <w:webHidden/>
              </w:rPr>
              <w:t>25</w:t>
            </w:r>
            <w:r w:rsidR="008C5C2A">
              <w:rPr>
                <w:noProof/>
                <w:webHidden/>
              </w:rPr>
              <w:fldChar w:fldCharType="end"/>
            </w:r>
          </w:hyperlink>
        </w:p>
        <w:p w14:paraId="254CBCFB" w14:textId="75F3F64A" w:rsidR="008C5C2A" w:rsidRDefault="00225B40">
          <w:pPr>
            <w:pStyle w:val="TOC2"/>
            <w:tabs>
              <w:tab w:val="left" w:pos="720"/>
              <w:tab w:val="right" w:leader="dot" w:pos="9350"/>
            </w:tabs>
            <w:rPr>
              <w:rFonts w:eastAsiaTheme="minorEastAsia"/>
              <w:noProof/>
              <w:sz w:val="24"/>
              <w:szCs w:val="24"/>
            </w:rPr>
          </w:pPr>
          <w:hyperlink w:anchor="_Toc173825408" w:history="1">
            <w:r w:rsidR="008C5C2A" w:rsidRPr="00A3744D">
              <w:rPr>
                <w:rStyle w:val="Hyperlink"/>
                <w:rFonts w:ascii="Calibri" w:hAnsi="Calibri" w:cs="Calibri"/>
                <w:noProof/>
              </w:rPr>
              <w:t>B.</w:t>
            </w:r>
            <w:r w:rsidR="008C5C2A">
              <w:rPr>
                <w:rFonts w:eastAsiaTheme="minorEastAsia"/>
                <w:noProof/>
                <w:sz w:val="24"/>
                <w:szCs w:val="24"/>
              </w:rPr>
              <w:tab/>
            </w:r>
            <w:r w:rsidR="008C5C2A" w:rsidRPr="00A3744D">
              <w:rPr>
                <w:rStyle w:val="Hyperlink"/>
                <w:rFonts w:ascii="Calibri" w:hAnsi="Calibri" w:cs="Calibri"/>
                <w:noProof/>
              </w:rPr>
              <w:t>Administrative Division</w:t>
            </w:r>
            <w:r w:rsidR="008C5C2A">
              <w:rPr>
                <w:noProof/>
                <w:webHidden/>
              </w:rPr>
              <w:tab/>
            </w:r>
            <w:r w:rsidR="008C5C2A">
              <w:rPr>
                <w:noProof/>
                <w:webHidden/>
              </w:rPr>
              <w:fldChar w:fldCharType="begin"/>
            </w:r>
            <w:r w:rsidR="008C5C2A">
              <w:rPr>
                <w:noProof/>
                <w:webHidden/>
              </w:rPr>
              <w:instrText xml:space="preserve"> PAGEREF _Toc173825408 \h </w:instrText>
            </w:r>
            <w:r w:rsidR="008C5C2A">
              <w:rPr>
                <w:noProof/>
                <w:webHidden/>
              </w:rPr>
            </w:r>
            <w:r w:rsidR="008C5C2A">
              <w:rPr>
                <w:noProof/>
                <w:webHidden/>
              </w:rPr>
              <w:fldChar w:fldCharType="separate"/>
            </w:r>
            <w:r w:rsidR="008C5C2A">
              <w:rPr>
                <w:noProof/>
                <w:webHidden/>
              </w:rPr>
              <w:t>26</w:t>
            </w:r>
            <w:r w:rsidR="008C5C2A">
              <w:rPr>
                <w:noProof/>
                <w:webHidden/>
              </w:rPr>
              <w:fldChar w:fldCharType="end"/>
            </w:r>
          </w:hyperlink>
        </w:p>
        <w:p w14:paraId="0BFAB9A9" w14:textId="3457D4BE" w:rsidR="008C5C2A" w:rsidRDefault="00225B40">
          <w:pPr>
            <w:pStyle w:val="TOC1"/>
            <w:tabs>
              <w:tab w:val="left" w:pos="720"/>
              <w:tab w:val="right" w:leader="dot" w:pos="9350"/>
            </w:tabs>
            <w:rPr>
              <w:rFonts w:eastAsiaTheme="minorEastAsia"/>
              <w:noProof/>
              <w:sz w:val="24"/>
              <w:szCs w:val="24"/>
            </w:rPr>
          </w:pPr>
          <w:hyperlink w:anchor="_Toc173825409" w:history="1">
            <w:r w:rsidR="008C5C2A" w:rsidRPr="00A3744D">
              <w:rPr>
                <w:rStyle w:val="Hyperlink"/>
                <w:rFonts w:ascii="Calibri" w:hAnsi="Calibri" w:cs="Calibri"/>
                <w:b/>
                <w:bCs/>
                <w:noProof/>
              </w:rPr>
              <w:t>XVI.</w:t>
            </w:r>
            <w:r w:rsidR="008C5C2A">
              <w:rPr>
                <w:rFonts w:eastAsiaTheme="minorEastAsia"/>
                <w:noProof/>
                <w:sz w:val="24"/>
                <w:szCs w:val="24"/>
              </w:rPr>
              <w:tab/>
            </w:r>
            <w:r w:rsidR="008C5C2A" w:rsidRPr="00A3744D">
              <w:rPr>
                <w:rStyle w:val="Hyperlink"/>
                <w:rFonts w:ascii="Calibri" w:hAnsi="Calibri" w:cs="Calibri"/>
                <w:b/>
                <w:bCs/>
                <w:noProof/>
              </w:rPr>
              <w:t>Program Structure, Organization, and Coordination with CARB</w:t>
            </w:r>
            <w:r w:rsidR="008C5C2A">
              <w:rPr>
                <w:noProof/>
                <w:webHidden/>
              </w:rPr>
              <w:tab/>
            </w:r>
            <w:r w:rsidR="008C5C2A">
              <w:rPr>
                <w:noProof/>
                <w:webHidden/>
              </w:rPr>
              <w:fldChar w:fldCharType="begin"/>
            </w:r>
            <w:r w:rsidR="008C5C2A">
              <w:rPr>
                <w:noProof/>
                <w:webHidden/>
              </w:rPr>
              <w:instrText xml:space="preserve"> PAGEREF _Toc173825409 \h </w:instrText>
            </w:r>
            <w:r w:rsidR="008C5C2A">
              <w:rPr>
                <w:noProof/>
                <w:webHidden/>
              </w:rPr>
            </w:r>
            <w:r w:rsidR="008C5C2A">
              <w:rPr>
                <w:noProof/>
                <w:webHidden/>
              </w:rPr>
              <w:fldChar w:fldCharType="separate"/>
            </w:r>
            <w:r w:rsidR="008C5C2A">
              <w:rPr>
                <w:noProof/>
                <w:webHidden/>
              </w:rPr>
              <w:t>26</w:t>
            </w:r>
            <w:r w:rsidR="008C5C2A">
              <w:rPr>
                <w:noProof/>
                <w:webHidden/>
              </w:rPr>
              <w:fldChar w:fldCharType="end"/>
            </w:r>
          </w:hyperlink>
        </w:p>
        <w:p w14:paraId="71EE0F35" w14:textId="2CB13F05" w:rsidR="00F5548E" w:rsidRPr="00F435A5" w:rsidRDefault="00F5548E" w:rsidP="0050498D">
          <w:pPr>
            <w:pStyle w:val="TOC1"/>
            <w:tabs>
              <w:tab w:val="left" w:pos="720"/>
              <w:tab w:val="right" w:leader="dot" w:pos="9350"/>
            </w:tabs>
            <w:rPr>
              <w:rFonts w:ascii="Calibri" w:hAnsi="Calibri" w:cs="Calibri"/>
              <w:sz w:val="24"/>
              <w:szCs w:val="24"/>
            </w:rPr>
          </w:pPr>
          <w:r w:rsidRPr="00F435A5">
            <w:rPr>
              <w:rFonts w:ascii="Calibri" w:hAnsi="Calibri" w:cs="Calibri"/>
              <w:b/>
              <w:bCs/>
              <w:noProof/>
              <w:sz w:val="24"/>
              <w:szCs w:val="24"/>
            </w:rPr>
            <w:lastRenderedPageBreak/>
            <w:fldChar w:fldCharType="end"/>
          </w:r>
        </w:p>
      </w:sdtContent>
    </w:sdt>
    <w:p w14:paraId="4DF2462E" w14:textId="53925DED" w:rsidR="00F5548E" w:rsidRPr="000A62A6" w:rsidRDefault="00F5548E" w:rsidP="00D40E14">
      <w:pPr>
        <w:pStyle w:val="Heading1"/>
        <w:numPr>
          <w:ilvl w:val="0"/>
          <w:numId w:val="0"/>
        </w:numPr>
        <w:rPr>
          <w:rFonts w:ascii="Calibri" w:hAnsi="Calibri" w:cs="Calibri"/>
          <w:b/>
          <w:bCs/>
          <w:color w:val="auto"/>
          <w:sz w:val="32"/>
          <w:szCs w:val="32"/>
        </w:rPr>
      </w:pPr>
      <w:bookmarkStart w:id="0" w:name="_Toc173825378"/>
      <w:r w:rsidRPr="000A62A6">
        <w:rPr>
          <w:rFonts w:ascii="Calibri" w:hAnsi="Calibri" w:cs="Calibri"/>
          <w:b/>
          <w:bCs/>
          <w:color w:val="auto"/>
          <w:sz w:val="32"/>
          <w:szCs w:val="32"/>
        </w:rPr>
        <w:t>Executive Summary</w:t>
      </w:r>
      <w:bookmarkEnd w:id="0"/>
    </w:p>
    <w:p w14:paraId="3A0D6C62" w14:textId="2BD0A69C" w:rsidR="00F5548E" w:rsidRPr="00F435A5" w:rsidRDefault="00F5548E" w:rsidP="00F5548E">
      <w:pPr>
        <w:rPr>
          <w:rFonts w:ascii="Calibri" w:hAnsi="Calibri" w:cs="Calibri"/>
          <w:sz w:val="24"/>
          <w:szCs w:val="24"/>
        </w:rPr>
      </w:pPr>
      <w:r w:rsidRPr="00F435A5">
        <w:rPr>
          <w:rFonts w:ascii="Calibri" w:hAnsi="Calibri" w:cs="Calibri"/>
          <w:sz w:val="24"/>
          <w:szCs w:val="24"/>
        </w:rPr>
        <w:t xml:space="preserve">To improve air quality and promote economic benefits, the Monterey Bay Air Resources District (MBARD) applies for and expends funds from the California Air Resources Board’s (CARB) Carl Moyer Program (CMP), Funding Agricultural Replacement Measures for Emission Reductions (FARMER) Program, Community Air Protection Program (CAPP), and other state and local mitigation funds. </w:t>
      </w:r>
    </w:p>
    <w:p w14:paraId="6878B4EE" w14:textId="36ED0FB0" w:rsidR="00F5548E" w:rsidRPr="000A62A6" w:rsidRDefault="00152608" w:rsidP="00D40E14">
      <w:pPr>
        <w:pStyle w:val="Heading1"/>
        <w:numPr>
          <w:ilvl w:val="0"/>
          <w:numId w:val="0"/>
        </w:numPr>
        <w:rPr>
          <w:rFonts w:ascii="Calibri" w:hAnsi="Calibri" w:cs="Calibri"/>
          <w:b/>
          <w:bCs/>
          <w:color w:val="auto"/>
          <w:sz w:val="32"/>
          <w:szCs w:val="32"/>
        </w:rPr>
      </w:pPr>
      <w:bookmarkStart w:id="1" w:name="_Toc173825379"/>
      <w:r w:rsidRPr="000A62A6">
        <w:rPr>
          <w:rFonts w:ascii="Calibri" w:hAnsi="Calibri" w:cs="Calibri"/>
          <w:b/>
          <w:bCs/>
          <w:color w:val="auto"/>
          <w:sz w:val="32"/>
          <w:szCs w:val="32"/>
        </w:rPr>
        <w:t xml:space="preserve">2024 </w:t>
      </w:r>
      <w:r w:rsidR="00F5548E" w:rsidRPr="000A62A6">
        <w:rPr>
          <w:rFonts w:ascii="Calibri" w:hAnsi="Calibri" w:cs="Calibri"/>
          <w:b/>
          <w:bCs/>
          <w:color w:val="auto"/>
          <w:sz w:val="32"/>
          <w:szCs w:val="32"/>
        </w:rPr>
        <w:t>Update</w:t>
      </w:r>
      <w:bookmarkEnd w:id="1"/>
    </w:p>
    <w:p w14:paraId="58F06DDB" w14:textId="3AFA3ADF" w:rsidR="00F5548E" w:rsidRPr="00BD17C8" w:rsidRDefault="00152608" w:rsidP="00F5548E">
      <w:pPr>
        <w:rPr>
          <w:rFonts w:ascii="Calibri" w:hAnsi="Calibri" w:cs="Calibri"/>
          <w:sz w:val="24"/>
          <w:szCs w:val="24"/>
        </w:rPr>
      </w:pPr>
      <w:r w:rsidRPr="00BD17C8">
        <w:rPr>
          <w:rFonts w:ascii="Calibri" w:hAnsi="Calibri" w:cs="Calibri"/>
          <w:sz w:val="24"/>
          <w:szCs w:val="24"/>
        </w:rPr>
        <w:t xml:space="preserve">In adherence </w:t>
      </w:r>
      <w:r w:rsidR="0062470D" w:rsidRPr="00BD17C8">
        <w:rPr>
          <w:rFonts w:ascii="Calibri" w:hAnsi="Calibri" w:cs="Calibri"/>
          <w:sz w:val="24"/>
          <w:szCs w:val="24"/>
        </w:rPr>
        <w:t>with</w:t>
      </w:r>
      <w:r w:rsidRPr="00BD17C8">
        <w:rPr>
          <w:rFonts w:ascii="Calibri" w:hAnsi="Calibri" w:cs="Calibri"/>
          <w:sz w:val="24"/>
          <w:szCs w:val="24"/>
        </w:rPr>
        <w:t xml:space="preserve"> CARB Guidelines and to make program improvements, MBARD will introduce the following</w:t>
      </w:r>
      <w:r w:rsidR="0082126C" w:rsidRPr="00BD17C8">
        <w:rPr>
          <w:rFonts w:ascii="Calibri" w:hAnsi="Calibri" w:cs="Calibri"/>
          <w:sz w:val="24"/>
          <w:szCs w:val="24"/>
        </w:rPr>
        <w:t xml:space="preserve"> revisions</w:t>
      </w:r>
      <w:r w:rsidRPr="00BD17C8">
        <w:rPr>
          <w:rFonts w:ascii="Calibri" w:hAnsi="Calibri" w:cs="Calibri"/>
          <w:sz w:val="24"/>
          <w:szCs w:val="24"/>
        </w:rPr>
        <w:t xml:space="preserve"> to the </w:t>
      </w:r>
      <w:r w:rsidRPr="00BD17C8">
        <w:rPr>
          <w:rFonts w:ascii="Calibri" w:hAnsi="Calibri" w:cs="Calibri"/>
          <w:b/>
          <w:bCs/>
          <w:sz w:val="24"/>
          <w:szCs w:val="24"/>
        </w:rPr>
        <w:t xml:space="preserve">CARB Grant Programs Policies </w:t>
      </w:r>
      <w:r w:rsidR="0062470D" w:rsidRPr="00BD17C8">
        <w:rPr>
          <w:rFonts w:ascii="Calibri" w:hAnsi="Calibri" w:cs="Calibri"/>
          <w:b/>
          <w:bCs/>
          <w:sz w:val="24"/>
          <w:szCs w:val="24"/>
        </w:rPr>
        <w:t>and</w:t>
      </w:r>
      <w:r w:rsidRPr="00BD17C8">
        <w:rPr>
          <w:rFonts w:ascii="Calibri" w:hAnsi="Calibri" w:cs="Calibri"/>
          <w:b/>
          <w:bCs/>
          <w:sz w:val="24"/>
          <w:szCs w:val="24"/>
        </w:rPr>
        <w:t xml:space="preserve"> Procedures Manual</w:t>
      </w:r>
      <w:r w:rsidRPr="00BD17C8">
        <w:rPr>
          <w:rFonts w:ascii="Calibri" w:hAnsi="Calibri" w:cs="Calibri"/>
          <w:sz w:val="24"/>
          <w:szCs w:val="24"/>
        </w:rPr>
        <w:t>:</w:t>
      </w:r>
    </w:p>
    <w:p w14:paraId="7D31047C" w14:textId="51AF71B3" w:rsidR="007E3A87" w:rsidRPr="00BD17C8" w:rsidRDefault="007E3A87" w:rsidP="007E3A87">
      <w:pPr>
        <w:spacing w:after="0"/>
        <w:rPr>
          <w:rFonts w:ascii="Calibri" w:hAnsi="Calibri" w:cs="Calibri"/>
          <w:sz w:val="24"/>
          <w:szCs w:val="24"/>
        </w:rPr>
      </w:pPr>
      <w:r w:rsidRPr="00BD17C8">
        <w:rPr>
          <w:rFonts w:ascii="Calibri" w:hAnsi="Calibri" w:cs="Calibri"/>
          <w:sz w:val="24"/>
          <w:szCs w:val="24"/>
        </w:rPr>
        <w:t>ALL PROGRAMS</w:t>
      </w:r>
    </w:p>
    <w:p w14:paraId="42B0FF4B" w14:textId="19CEC10E" w:rsidR="007E3A87" w:rsidRPr="00BD17C8" w:rsidRDefault="007E3A87" w:rsidP="007E3A87">
      <w:pPr>
        <w:pStyle w:val="ListParagraph"/>
        <w:numPr>
          <w:ilvl w:val="0"/>
          <w:numId w:val="37"/>
        </w:numPr>
        <w:rPr>
          <w:rFonts w:ascii="Calibri" w:hAnsi="Calibri" w:cs="Calibri"/>
          <w:b/>
          <w:bCs/>
          <w:sz w:val="24"/>
          <w:szCs w:val="24"/>
        </w:rPr>
      </w:pPr>
      <w:r w:rsidRPr="00BD17C8">
        <w:rPr>
          <w:rFonts w:ascii="Calibri" w:hAnsi="Calibri" w:cs="Calibri"/>
          <w:sz w:val="24"/>
          <w:szCs w:val="24"/>
        </w:rPr>
        <w:t>The horsepower standard for evaluating projects is “brake horsepower”.</w:t>
      </w:r>
    </w:p>
    <w:p w14:paraId="36DA4ED3" w14:textId="77777777" w:rsidR="007E3A87" w:rsidRPr="00BD17C8" w:rsidRDefault="007E3A87" w:rsidP="007E3A87">
      <w:pPr>
        <w:pStyle w:val="ListParagraph"/>
        <w:numPr>
          <w:ilvl w:val="0"/>
          <w:numId w:val="37"/>
        </w:numPr>
        <w:rPr>
          <w:rFonts w:ascii="Calibri" w:hAnsi="Calibri" w:cs="Calibri"/>
          <w:b/>
          <w:bCs/>
          <w:sz w:val="24"/>
          <w:szCs w:val="24"/>
        </w:rPr>
      </w:pPr>
      <w:r w:rsidRPr="00BD17C8">
        <w:rPr>
          <w:rFonts w:ascii="Calibri" w:hAnsi="Calibri" w:cs="Calibri"/>
          <w:sz w:val="24"/>
          <w:szCs w:val="24"/>
        </w:rPr>
        <w:t>Only California taxes and fees are eligible for grant funding.</w:t>
      </w:r>
    </w:p>
    <w:p w14:paraId="1338793D" w14:textId="7C27462D" w:rsidR="007D2E97" w:rsidRPr="00BD17C8" w:rsidRDefault="007D2E97" w:rsidP="007D2E97">
      <w:pPr>
        <w:pStyle w:val="ListParagraph"/>
        <w:numPr>
          <w:ilvl w:val="0"/>
          <w:numId w:val="37"/>
        </w:numPr>
        <w:rPr>
          <w:rFonts w:ascii="Calibri" w:hAnsi="Calibri" w:cs="Calibri"/>
          <w:b/>
          <w:bCs/>
          <w:sz w:val="24"/>
          <w:szCs w:val="24"/>
        </w:rPr>
      </w:pPr>
      <w:r w:rsidRPr="00BD17C8">
        <w:rPr>
          <w:rFonts w:ascii="Calibri" w:hAnsi="Calibri" w:cs="Calibri"/>
          <w:sz w:val="24"/>
          <w:szCs w:val="24"/>
        </w:rPr>
        <w:t xml:space="preserve">Grantees must submit a copy of </w:t>
      </w:r>
      <w:r w:rsidR="003E701D">
        <w:rPr>
          <w:rFonts w:ascii="Calibri" w:hAnsi="Calibri" w:cs="Calibri"/>
          <w:sz w:val="24"/>
          <w:szCs w:val="24"/>
        </w:rPr>
        <w:t xml:space="preserve">the </w:t>
      </w:r>
      <w:r w:rsidRPr="00BD17C8">
        <w:rPr>
          <w:rFonts w:ascii="Calibri" w:hAnsi="Calibri" w:cs="Calibri"/>
          <w:sz w:val="24"/>
          <w:szCs w:val="24"/>
        </w:rPr>
        <w:t xml:space="preserve">original </w:t>
      </w:r>
      <w:r w:rsidR="008A7AA4" w:rsidRPr="00BD17C8">
        <w:rPr>
          <w:rFonts w:ascii="Calibri" w:hAnsi="Calibri" w:cs="Calibri"/>
          <w:sz w:val="24"/>
          <w:szCs w:val="24"/>
        </w:rPr>
        <w:t>quote and f</w:t>
      </w:r>
      <w:r w:rsidRPr="00BD17C8">
        <w:rPr>
          <w:rFonts w:ascii="Calibri" w:hAnsi="Calibri" w:cs="Calibri"/>
          <w:sz w:val="24"/>
          <w:szCs w:val="24"/>
        </w:rPr>
        <w:t xml:space="preserve">inal </w:t>
      </w:r>
      <w:r w:rsidR="008A7AA4" w:rsidRPr="00BD17C8">
        <w:rPr>
          <w:rFonts w:ascii="Calibri" w:hAnsi="Calibri" w:cs="Calibri"/>
          <w:sz w:val="24"/>
          <w:szCs w:val="24"/>
        </w:rPr>
        <w:t>i</w:t>
      </w:r>
      <w:r w:rsidRPr="00BD17C8">
        <w:rPr>
          <w:rFonts w:ascii="Calibri" w:hAnsi="Calibri" w:cs="Calibri"/>
          <w:sz w:val="24"/>
          <w:szCs w:val="24"/>
        </w:rPr>
        <w:t>nvoice received from the vendor when requesting reimbursement.</w:t>
      </w:r>
    </w:p>
    <w:p w14:paraId="4D21394B" w14:textId="104C6146" w:rsidR="007D2E97" w:rsidRPr="00BD17C8" w:rsidRDefault="007D2E97" w:rsidP="007D2E97">
      <w:pPr>
        <w:pStyle w:val="ListParagraph"/>
        <w:numPr>
          <w:ilvl w:val="0"/>
          <w:numId w:val="37"/>
        </w:numPr>
        <w:rPr>
          <w:rFonts w:ascii="Calibri" w:hAnsi="Calibri" w:cs="Calibri"/>
          <w:b/>
          <w:bCs/>
          <w:sz w:val="24"/>
          <w:szCs w:val="24"/>
        </w:rPr>
      </w:pPr>
      <w:r w:rsidRPr="00BD17C8">
        <w:rPr>
          <w:rFonts w:ascii="Calibri" w:hAnsi="Calibri" w:cs="Calibri"/>
          <w:sz w:val="24"/>
          <w:szCs w:val="24"/>
          <w14:ligatures w14:val="none"/>
        </w:rPr>
        <w:t>MBARD can reduce the funding cap on a case-by-case basis if project expenses are unreasonable or could have a negative effect on the overall grant programs.</w:t>
      </w:r>
    </w:p>
    <w:p w14:paraId="1C4BE71A" w14:textId="05ADF231" w:rsidR="005B0249" w:rsidRPr="00BD17C8" w:rsidRDefault="00221E1E" w:rsidP="007E3A87">
      <w:pPr>
        <w:spacing w:after="0"/>
        <w:rPr>
          <w:rFonts w:ascii="Calibri" w:hAnsi="Calibri" w:cs="Calibri"/>
          <w:sz w:val="24"/>
          <w:szCs w:val="24"/>
        </w:rPr>
      </w:pPr>
      <w:r w:rsidRPr="00BD17C8">
        <w:rPr>
          <w:rFonts w:ascii="Calibri" w:hAnsi="Calibri" w:cs="Calibri"/>
          <w:sz w:val="24"/>
          <w:szCs w:val="24"/>
        </w:rPr>
        <w:t>CMP and FARMER</w:t>
      </w:r>
    </w:p>
    <w:p w14:paraId="22A2A258" w14:textId="77777777" w:rsidR="00AD6C1C" w:rsidRPr="00AD6C1C" w:rsidRDefault="00AD6C1C" w:rsidP="00AD6C1C">
      <w:pPr>
        <w:pStyle w:val="ListParagraph"/>
        <w:numPr>
          <w:ilvl w:val="0"/>
          <w:numId w:val="35"/>
        </w:numPr>
        <w:rPr>
          <w:rFonts w:ascii="Calibri" w:hAnsi="Calibri" w:cs="Calibri"/>
          <w:sz w:val="24"/>
          <w:szCs w:val="24"/>
        </w:rPr>
      </w:pPr>
      <w:r w:rsidRPr="00AD6C1C">
        <w:rPr>
          <w:rFonts w:ascii="Calibri" w:hAnsi="Calibri" w:cs="Calibri"/>
          <w:sz w:val="24"/>
          <w:szCs w:val="24"/>
        </w:rPr>
        <w:t>2-for-1 Replacements – if the baseline equipment summed usage is &gt;2,000 hours, the annual usage requirement for the replacement equipment will be the same as the baseline equipment with the higher documented usage.</w:t>
      </w:r>
    </w:p>
    <w:p w14:paraId="667A1845" w14:textId="77777777" w:rsidR="007E3A87" w:rsidRPr="00BD17C8" w:rsidRDefault="007E3A87" w:rsidP="007E3A87">
      <w:pPr>
        <w:pStyle w:val="ListParagraph"/>
        <w:numPr>
          <w:ilvl w:val="0"/>
          <w:numId w:val="35"/>
        </w:numPr>
        <w:rPr>
          <w:rFonts w:ascii="Calibri" w:hAnsi="Calibri" w:cs="Calibri"/>
          <w:sz w:val="24"/>
          <w:szCs w:val="24"/>
        </w:rPr>
      </w:pPr>
      <w:r w:rsidRPr="00BD17C8">
        <w:rPr>
          <w:rFonts w:ascii="Calibri" w:hAnsi="Calibri" w:cs="Calibri"/>
          <w:sz w:val="24"/>
          <w:szCs w:val="24"/>
        </w:rPr>
        <w:t>Applicants may only submit two applications.</w:t>
      </w:r>
    </w:p>
    <w:p w14:paraId="06163B55" w14:textId="5E944784" w:rsidR="005B0249" w:rsidRPr="00BD17C8" w:rsidRDefault="005B0249" w:rsidP="001A4C4F">
      <w:pPr>
        <w:pStyle w:val="ListParagraph"/>
        <w:numPr>
          <w:ilvl w:val="0"/>
          <w:numId w:val="35"/>
        </w:numPr>
        <w:rPr>
          <w:rFonts w:ascii="Calibri" w:hAnsi="Calibri" w:cs="Calibri"/>
          <w:b/>
          <w:bCs/>
          <w:sz w:val="24"/>
          <w:szCs w:val="24"/>
        </w:rPr>
      </w:pPr>
      <w:r w:rsidRPr="00BD17C8">
        <w:rPr>
          <w:rFonts w:ascii="Calibri" w:hAnsi="Calibri" w:cs="Calibri"/>
          <w:sz w:val="24"/>
          <w:szCs w:val="24"/>
        </w:rPr>
        <w:t xml:space="preserve">Minimum </w:t>
      </w:r>
      <w:r w:rsidR="00C92084">
        <w:rPr>
          <w:rFonts w:ascii="Calibri" w:hAnsi="Calibri" w:cs="Calibri"/>
          <w:sz w:val="24"/>
          <w:szCs w:val="24"/>
        </w:rPr>
        <w:t xml:space="preserve">usage </w:t>
      </w:r>
      <w:r w:rsidRPr="00BD17C8">
        <w:rPr>
          <w:rFonts w:ascii="Calibri" w:hAnsi="Calibri" w:cs="Calibri"/>
          <w:sz w:val="24"/>
          <w:szCs w:val="24"/>
        </w:rPr>
        <w:t>hours to apply is 200 hours for the past year</w:t>
      </w:r>
      <w:r w:rsidR="001A4C4F" w:rsidRPr="00BD17C8">
        <w:rPr>
          <w:rFonts w:ascii="Calibri" w:hAnsi="Calibri" w:cs="Calibri"/>
          <w:sz w:val="24"/>
          <w:szCs w:val="24"/>
        </w:rPr>
        <w:t>.</w:t>
      </w:r>
    </w:p>
    <w:p w14:paraId="393FB554" w14:textId="77777777" w:rsidR="001A4C4F" w:rsidRPr="00BD17C8" w:rsidRDefault="0093156C" w:rsidP="007E3A87">
      <w:pPr>
        <w:spacing w:after="0"/>
        <w:rPr>
          <w:rFonts w:ascii="Calibri" w:hAnsi="Calibri" w:cs="Calibri"/>
          <w:sz w:val="24"/>
          <w:szCs w:val="24"/>
        </w:rPr>
      </w:pPr>
      <w:r w:rsidRPr="00BD17C8">
        <w:rPr>
          <w:rFonts w:ascii="Calibri" w:hAnsi="Calibri" w:cs="Calibri"/>
          <w:sz w:val="24"/>
          <w:szCs w:val="24"/>
        </w:rPr>
        <w:t>LEEP</w:t>
      </w:r>
    </w:p>
    <w:p w14:paraId="6B979CE7" w14:textId="672905D6" w:rsidR="0093156C" w:rsidRPr="00BD17C8" w:rsidRDefault="001A4C4F" w:rsidP="001A4C4F">
      <w:pPr>
        <w:pStyle w:val="ListParagraph"/>
        <w:numPr>
          <w:ilvl w:val="0"/>
          <w:numId w:val="36"/>
        </w:numPr>
        <w:rPr>
          <w:rFonts w:ascii="Calibri" w:hAnsi="Calibri" w:cs="Calibri"/>
          <w:sz w:val="24"/>
          <w:szCs w:val="24"/>
        </w:rPr>
      </w:pPr>
      <w:r w:rsidRPr="00BD17C8">
        <w:rPr>
          <w:rFonts w:ascii="Calibri" w:hAnsi="Calibri" w:cs="Calibri"/>
          <w:sz w:val="24"/>
          <w:szCs w:val="24"/>
        </w:rPr>
        <w:t>C</w:t>
      </w:r>
      <w:r w:rsidR="0093156C" w:rsidRPr="00BD17C8">
        <w:rPr>
          <w:rFonts w:ascii="Calibri" w:hAnsi="Calibri" w:cs="Calibri"/>
          <w:sz w:val="24"/>
          <w:szCs w:val="24"/>
        </w:rPr>
        <w:t xml:space="preserve">ommercial applicants must also provide a copy of their </w:t>
      </w:r>
      <w:r w:rsidR="00351EF5" w:rsidRPr="00BD17C8">
        <w:rPr>
          <w:rFonts w:ascii="Calibri" w:hAnsi="Calibri" w:cs="Calibri"/>
          <w:sz w:val="24"/>
          <w:szCs w:val="24"/>
        </w:rPr>
        <w:t xml:space="preserve">Contractor State Licensing Board (CSLB) license number or </w:t>
      </w:r>
      <w:r w:rsidR="0093156C" w:rsidRPr="00BD17C8">
        <w:rPr>
          <w:rFonts w:ascii="Calibri" w:hAnsi="Calibri" w:cs="Calibri"/>
          <w:sz w:val="24"/>
          <w:szCs w:val="24"/>
        </w:rPr>
        <w:t>business license when submitting their social security number in lieu of an EIN.</w:t>
      </w:r>
    </w:p>
    <w:p w14:paraId="3858F490" w14:textId="2933EA66" w:rsidR="0093156C" w:rsidRPr="00BD17C8" w:rsidRDefault="00886873" w:rsidP="007E3A87">
      <w:pPr>
        <w:spacing w:after="0"/>
        <w:rPr>
          <w:rFonts w:ascii="Calibri" w:hAnsi="Calibri" w:cs="Calibri"/>
          <w:sz w:val="24"/>
          <w:szCs w:val="24"/>
        </w:rPr>
      </w:pPr>
      <w:r w:rsidRPr="00BD17C8">
        <w:rPr>
          <w:rFonts w:ascii="Calibri" w:hAnsi="Calibri" w:cs="Calibri"/>
          <w:sz w:val="24"/>
          <w:szCs w:val="24"/>
        </w:rPr>
        <w:t>CAP</w:t>
      </w:r>
      <w:r w:rsidR="008A3111" w:rsidRPr="00BD17C8">
        <w:rPr>
          <w:rFonts w:ascii="Calibri" w:hAnsi="Calibri" w:cs="Calibri"/>
          <w:sz w:val="24"/>
          <w:szCs w:val="24"/>
        </w:rPr>
        <w:t>P</w:t>
      </w:r>
    </w:p>
    <w:p w14:paraId="33123A3D" w14:textId="0A33D2EA" w:rsidR="00E70A30" w:rsidRPr="00BD17C8" w:rsidRDefault="001A4C4F" w:rsidP="001A4C4F">
      <w:pPr>
        <w:pStyle w:val="ListParagraph"/>
        <w:numPr>
          <w:ilvl w:val="0"/>
          <w:numId w:val="36"/>
        </w:numPr>
        <w:rPr>
          <w:rFonts w:ascii="Calibri" w:hAnsi="Calibri" w:cs="Calibri"/>
          <w:sz w:val="24"/>
          <w:szCs w:val="24"/>
        </w:rPr>
      </w:pPr>
      <w:r w:rsidRPr="00BD17C8">
        <w:rPr>
          <w:rFonts w:ascii="Calibri" w:hAnsi="Calibri" w:cs="Calibri"/>
          <w:sz w:val="24"/>
          <w:szCs w:val="24"/>
        </w:rPr>
        <w:t>G</w:t>
      </w:r>
      <w:r w:rsidR="0093156C" w:rsidRPr="00BD17C8">
        <w:rPr>
          <w:rFonts w:ascii="Calibri" w:hAnsi="Calibri" w:cs="Calibri"/>
          <w:sz w:val="24"/>
          <w:szCs w:val="24"/>
        </w:rPr>
        <w:t xml:space="preserve">rants will be limited to the max incentive amounts allowed by </w:t>
      </w:r>
      <w:r w:rsidR="003E701D">
        <w:rPr>
          <w:rFonts w:ascii="Calibri" w:hAnsi="Calibri" w:cs="Calibri"/>
          <w:sz w:val="24"/>
          <w:szCs w:val="24"/>
        </w:rPr>
        <w:t xml:space="preserve">the </w:t>
      </w:r>
      <w:r w:rsidR="0093156C" w:rsidRPr="00BD17C8">
        <w:rPr>
          <w:rFonts w:ascii="Calibri" w:hAnsi="Calibri" w:cs="Calibri"/>
          <w:sz w:val="24"/>
          <w:szCs w:val="24"/>
        </w:rPr>
        <w:t>project category or $</w:t>
      </w:r>
      <w:r w:rsidR="006030BC" w:rsidRPr="00BD17C8">
        <w:rPr>
          <w:rFonts w:ascii="Calibri" w:hAnsi="Calibri" w:cs="Calibri"/>
          <w:sz w:val="24"/>
          <w:szCs w:val="24"/>
        </w:rPr>
        <w:t>200,000</w:t>
      </w:r>
      <w:r w:rsidR="0093156C" w:rsidRPr="00BD17C8">
        <w:rPr>
          <w:rFonts w:ascii="Calibri" w:hAnsi="Calibri" w:cs="Calibri"/>
          <w:sz w:val="24"/>
          <w:szCs w:val="24"/>
        </w:rPr>
        <w:t xml:space="preserve"> whichever is less.</w:t>
      </w:r>
    </w:p>
    <w:p w14:paraId="7F6E40C6" w14:textId="008F8CB9" w:rsidR="00AD6C1C" w:rsidRPr="00AD6C1C" w:rsidRDefault="00AD6C1C" w:rsidP="00AD6C1C">
      <w:pPr>
        <w:pStyle w:val="ListParagraph"/>
        <w:numPr>
          <w:ilvl w:val="0"/>
          <w:numId w:val="36"/>
        </w:numPr>
        <w:tabs>
          <w:tab w:val="left" w:pos="-1440"/>
        </w:tabs>
        <w:spacing w:after="0" w:line="240" w:lineRule="auto"/>
        <w:rPr>
          <w:rFonts w:cstheme="minorHAnsi"/>
          <w:sz w:val="24"/>
          <w:szCs w:val="24"/>
        </w:rPr>
      </w:pPr>
      <w:r w:rsidRPr="00AD6C1C">
        <w:rPr>
          <w:rFonts w:ascii="Calibri" w:hAnsi="Calibri" w:cs="Calibri"/>
          <w:sz w:val="24"/>
          <w:szCs w:val="24"/>
        </w:rPr>
        <w:t>Additional eligible project categories from the CARB CAPP guidelines:</w:t>
      </w:r>
    </w:p>
    <w:p w14:paraId="674211A2" w14:textId="77777777" w:rsidR="00BD17C8" w:rsidRDefault="00986A37" w:rsidP="00BD17C8">
      <w:pPr>
        <w:pStyle w:val="ListParagraph"/>
        <w:numPr>
          <w:ilvl w:val="1"/>
          <w:numId w:val="36"/>
        </w:numPr>
        <w:rPr>
          <w:rFonts w:ascii="Calibri" w:hAnsi="Calibri" w:cs="Calibri"/>
          <w:sz w:val="24"/>
          <w:szCs w:val="24"/>
        </w:rPr>
      </w:pPr>
      <w:r w:rsidRPr="00BD17C8">
        <w:rPr>
          <w:rFonts w:ascii="Calibri" w:hAnsi="Calibri" w:cs="Calibri"/>
          <w:sz w:val="24"/>
          <w:szCs w:val="24"/>
        </w:rPr>
        <w:t>Chapter 9 – Dial-A-Ride Vehicle Replacement Projects</w:t>
      </w:r>
    </w:p>
    <w:p w14:paraId="65BAEC82" w14:textId="25166589" w:rsidR="00494805" w:rsidRPr="00BD17C8" w:rsidRDefault="00986A37" w:rsidP="00BD17C8">
      <w:pPr>
        <w:pStyle w:val="ListParagraph"/>
        <w:numPr>
          <w:ilvl w:val="1"/>
          <w:numId w:val="36"/>
        </w:numPr>
        <w:rPr>
          <w:rFonts w:ascii="Calibri" w:hAnsi="Calibri" w:cs="Calibri"/>
          <w:sz w:val="24"/>
          <w:szCs w:val="24"/>
        </w:rPr>
      </w:pPr>
      <w:r w:rsidRPr="00BD17C8">
        <w:rPr>
          <w:rFonts w:ascii="Calibri" w:hAnsi="Calibri" w:cs="Calibri"/>
          <w:sz w:val="24"/>
          <w:szCs w:val="24"/>
        </w:rPr>
        <w:t>Chapter 10 – Community Greening and Vegetative Barriers</w:t>
      </w:r>
      <w:r w:rsidR="00494805" w:rsidRPr="00BD17C8">
        <w:rPr>
          <w:rFonts w:ascii="Calibri" w:hAnsi="Calibri" w:cs="Calibri"/>
          <w:sz w:val="24"/>
          <w:szCs w:val="24"/>
          <w:highlight w:val="yellow"/>
        </w:rPr>
        <w:br w:type="page"/>
      </w:r>
    </w:p>
    <w:p w14:paraId="53F50100" w14:textId="71FB40E8" w:rsidR="00F5548E" w:rsidRPr="00494805" w:rsidRDefault="00F5548E" w:rsidP="00494805">
      <w:pPr>
        <w:pStyle w:val="Heading1"/>
        <w:rPr>
          <w:rFonts w:ascii="Calibri" w:hAnsi="Calibri" w:cs="Calibri"/>
          <w:b/>
          <w:bCs/>
          <w:color w:val="auto"/>
          <w:sz w:val="32"/>
          <w:szCs w:val="32"/>
        </w:rPr>
      </w:pPr>
      <w:bookmarkStart w:id="2" w:name="_Toc173825380"/>
      <w:r w:rsidRPr="00494805">
        <w:rPr>
          <w:rFonts w:ascii="Calibri" w:hAnsi="Calibri" w:cs="Calibri"/>
          <w:b/>
          <w:bCs/>
          <w:color w:val="auto"/>
          <w:sz w:val="32"/>
          <w:szCs w:val="32"/>
        </w:rPr>
        <w:lastRenderedPageBreak/>
        <w:t>Background</w:t>
      </w:r>
      <w:bookmarkEnd w:id="2"/>
    </w:p>
    <w:p w14:paraId="384DE17C" w14:textId="4A4FC1F1" w:rsidR="00F5548E" w:rsidRPr="00F435A5" w:rsidRDefault="00F5548E" w:rsidP="00F5548E">
      <w:pPr>
        <w:rPr>
          <w:rFonts w:ascii="Calibri" w:hAnsi="Calibri" w:cs="Calibri"/>
          <w:sz w:val="24"/>
          <w:szCs w:val="24"/>
        </w:rPr>
      </w:pPr>
      <w:r w:rsidRPr="00F435A5">
        <w:rPr>
          <w:rFonts w:ascii="Calibri" w:hAnsi="Calibri" w:cs="Calibri"/>
          <w:sz w:val="24"/>
          <w:szCs w:val="24"/>
        </w:rPr>
        <w:t xml:space="preserve">Staff has prepared this </w:t>
      </w:r>
      <w:r w:rsidR="00FC7049">
        <w:rPr>
          <w:rFonts w:ascii="Calibri" w:hAnsi="Calibri" w:cs="Calibri"/>
          <w:sz w:val="24"/>
          <w:szCs w:val="24"/>
        </w:rPr>
        <w:t>CARB Grant Programs</w:t>
      </w:r>
      <w:r w:rsidRPr="00F435A5">
        <w:rPr>
          <w:rFonts w:ascii="Calibri" w:hAnsi="Calibri" w:cs="Calibri"/>
          <w:sz w:val="24"/>
          <w:szCs w:val="24"/>
        </w:rPr>
        <w:t xml:space="preserve"> Policies and Procedures Manual as a supplement to CARB’s CMP, FARMER, and CAP</w:t>
      </w:r>
      <w:r w:rsidR="00FC7049">
        <w:rPr>
          <w:rFonts w:ascii="Calibri" w:hAnsi="Calibri" w:cs="Calibri"/>
          <w:sz w:val="24"/>
          <w:szCs w:val="24"/>
        </w:rPr>
        <w:t>P</w:t>
      </w:r>
      <w:r w:rsidRPr="00F435A5">
        <w:rPr>
          <w:rFonts w:ascii="Calibri" w:hAnsi="Calibri" w:cs="Calibri"/>
          <w:sz w:val="24"/>
          <w:szCs w:val="24"/>
        </w:rPr>
        <w:t xml:space="preserve"> Guidelines. This manual sets forth policies and procedures for MBARD staff to use in day-to-day administration of these grant programs.</w:t>
      </w:r>
    </w:p>
    <w:p w14:paraId="345AEC67" w14:textId="35AB4499" w:rsidR="00F5548E" w:rsidRPr="00F435A5" w:rsidRDefault="00F5548E" w:rsidP="00F5548E">
      <w:pPr>
        <w:rPr>
          <w:rFonts w:ascii="Calibri" w:hAnsi="Calibri" w:cs="Calibri"/>
          <w:sz w:val="24"/>
          <w:szCs w:val="24"/>
        </w:rPr>
      </w:pPr>
      <w:r w:rsidRPr="00F435A5">
        <w:rPr>
          <w:rFonts w:ascii="Calibri" w:hAnsi="Calibri" w:cs="Calibri"/>
          <w:sz w:val="24"/>
          <w:szCs w:val="24"/>
        </w:rPr>
        <w:t>These policies and procedures outline MBARD’s methods to meet or exceed minimum requirements specified in the CA Health and Safety Code (H&amp;SC), and as elaborated by CARB in the most recent version of the CMP, FARMER and CAPP Guidelines and advisories.</w:t>
      </w:r>
    </w:p>
    <w:p w14:paraId="0956563A" w14:textId="2F1FBA16" w:rsidR="00BF3A65" w:rsidRPr="005B633A" w:rsidRDefault="00BF3A65" w:rsidP="00BF3A65">
      <w:pPr>
        <w:pStyle w:val="Heading1"/>
        <w:rPr>
          <w:rFonts w:ascii="Calibri" w:hAnsi="Calibri" w:cs="Calibri"/>
          <w:b/>
          <w:bCs/>
          <w:color w:val="auto"/>
          <w:sz w:val="32"/>
          <w:szCs w:val="32"/>
        </w:rPr>
      </w:pPr>
      <w:bookmarkStart w:id="3" w:name="_Toc168653500"/>
      <w:bookmarkStart w:id="4" w:name="_Toc173825381"/>
      <w:r w:rsidRPr="005B633A">
        <w:rPr>
          <w:rFonts w:ascii="Calibri" w:hAnsi="Calibri" w:cs="Calibri"/>
          <w:b/>
          <w:bCs/>
          <w:color w:val="auto"/>
          <w:sz w:val="32"/>
          <w:szCs w:val="32"/>
        </w:rPr>
        <w:t>CARB Grant Funds (FARMER, Moyer, and CAP</w:t>
      </w:r>
      <w:r w:rsidR="006030BC">
        <w:rPr>
          <w:rFonts w:ascii="Calibri" w:hAnsi="Calibri" w:cs="Calibri"/>
          <w:b/>
          <w:bCs/>
          <w:color w:val="auto"/>
          <w:sz w:val="32"/>
          <w:szCs w:val="32"/>
        </w:rPr>
        <w:t>P</w:t>
      </w:r>
      <w:r w:rsidRPr="005B633A">
        <w:rPr>
          <w:rFonts w:ascii="Calibri" w:hAnsi="Calibri" w:cs="Calibri"/>
          <w:b/>
          <w:bCs/>
          <w:color w:val="auto"/>
          <w:sz w:val="32"/>
          <w:szCs w:val="32"/>
        </w:rPr>
        <w:t>)</w:t>
      </w:r>
      <w:bookmarkEnd w:id="3"/>
      <w:bookmarkEnd w:id="4"/>
    </w:p>
    <w:p w14:paraId="3E90B0F2" w14:textId="30DDFD15" w:rsidR="000018B2" w:rsidRPr="00F435A5" w:rsidRDefault="000018B2" w:rsidP="000018B2">
      <w:pPr>
        <w:rPr>
          <w:rFonts w:ascii="Calibri" w:hAnsi="Calibri" w:cs="Calibri"/>
          <w:sz w:val="24"/>
          <w:szCs w:val="24"/>
        </w:rPr>
      </w:pPr>
      <w:r w:rsidRPr="00F435A5">
        <w:rPr>
          <w:rFonts w:ascii="Calibri" w:hAnsi="Calibri" w:cs="Calibri"/>
          <w:sz w:val="24"/>
          <w:szCs w:val="24"/>
        </w:rPr>
        <w:t>CARB allocates FARMER, Moyer, and CAPP Grant funds to MBARD each year in accordance with a formula identified in H&amp;SC 44299.2(a). CARB notifies MBARD of this amount and the match funding required (see below for details regarding the match funding). Each year MBARD submits to CARB a completed application form with original signature, documentation of the match commitment and MBARD Board resolution for obligating the grant award. The resolution also authorizes the Air Pollution Control Officer (APCO) to implement MBARD grant programs if funding is awarded by CARB.</w:t>
      </w:r>
    </w:p>
    <w:p w14:paraId="48014228" w14:textId="294521DB" w:rsidR="000018B2" w:rsidRPr="005B633A" w:rsidRDefault="000018B2" w:rsidP="000018B2">
      <w:pPr>
        <w:pStyle w:val="Heading2"/>
        <w:rPr>
          <w:rFonts w:ascii="Calibri" w:hAnsi="Calibri" w:cs="Calibri"/>
          <w:color w:val="auto"/>
          <w:sz w:val="28"/>
          <w:szCs w:val="28"/>
        </w:rPr>
      </w:pPr>
      <w:bookmarkStart w:id="5" w:name="_Toc173825382"/>
      <w:r w:rsidRPr="005B633A">
        <w:rPr>
          <w:rFonts w:ascii="Calibri" w:hAnsi="Calibri" w:cs="Calibri"/>
          <w:color w:val="auto"/>
          <w:sz w:val="28"/>
          <w:szCs w:val="28"/>
        </w:rPr>
        <w:t>Grant Award and Authorization</w:t>
      </w:r>
      <w:bookmarkEnd w:id="5"/>
    </w:p>
    <w:p w14:paraId="044FDF8D" w14:textId="77777777" w:rsidR="000018B2" w:rsidRPr="00F435A5" w:rsidRDefault="000018B2" w:rsidP="000018B2">
      <w:pPr>
        <w:ind w:left="720"/>
        <w:rPr>
          <w:rFonts w:ascii="Calibri" w:hAnsi="Calibri" w:cs="Calibri"/>
          <w:sz w:val="24"/>
          <w:szCs w:val="24"/>
        </w:rPr>
      </w:pPr>
      <w:r w:rsidRPr="00F435A5">
        <w:rPr>
          <w:rFonts w:ascii="Calibri" w:hAnsi="Calibri" w:cs="Calibri"/>
          <w:sz w:val="24"/>
          <w:szCs w:val="24"/>
        </w:rPr>
        <w:t>CARB determines awards for each air district and specifies the amount of the award for projects and outreach funding. Following execution of the Grant Award and Authorization Form, MBARD obligates and expends all funds awarded and returns unexpended funds as required in agreement with CARB.</w:t>
      </w:r>
    </w:p>
    <w:p w14:paraId="3CC20FE0" w14:textId="5B9BD539" w:rsidR="000018B2" w:rsidRPr="005B633A" w:rsidRDefault="000018B2" w:rsidP="000018B2">
      <w:pPr>
        <w:pStyle w:val="Heading2"/>
        <w:rPr>
          <w:rFonts w:ascii="Calibri" w:hAnsi="Calibri" w:cs="Calibri"/>
          <w:color w:val="auto"/>
          <w:sz w:val="28"/>
          <w:szCs w:val="28"/>
        </w:rPr>
      </w:pPr>
      <w:bookmarkStart w:id="6" w:name="_Toc173825383"/>
      <w:r w:rsidRPr="005B633A">
        <w:rPr>
          <w:rFonts w:ascii="Calibri" w:hAnsi="Calibri" w:cs="Calibri"/>
          <w:color w:val="auto"/>
          <w:sz w:val="28"/>
          <w:szCs w:val="28"/>
        </w:rPr>
        <w:t>CARB Grant Disbursement Request</w:t>
      </w:r>
      <w:bookmarkEnd w:id="6"/>
    </w:p>
    <w:p w14:paraId="016E95E8" w14:textId="49C09ADB" w:rsidR="000018B2" w:rsidRPr="00F435A5" w:rsidRDefault="000018B2" w:rsidP="000018B2">
      <w:pPr>
        <w:ind w:left="720"/>
        <w:rPr>
          <w:rFonts w:ascii="Calibri" w:hAnsi="Calibri" w:cs="Calibri"/>
          <w:sz w:val="24"/>
          <w:szCs w:val="24"/>
        </w:rPr>
      </w:pPr>
      <w:r w:rsidRPr="00F435A5">
        <w:rPr>
          <w:rFonts w:ascii="Calibri" w:hAnsi="Calibri" w:cs="Calibri"/>
          <w:sz w:val="24"/>
          <w:szCs w:val="24"/>
        </w:rPr>
        <w:t>Upon execution of the Grant Award and Authorization Form, MBARD submits an initial Disbursement Request to the CARB. The initial disbursement can include up to 10% of MBARD’s allocation or $200,000, whichever is greater, and all the administrative funds. MBARD submits subsequent disbursement requests after obligation of funds to projects.</w:t>
      </w:r>
    </w:p>
    <w:p w14:paraId="20CB2CE9" w14:textId="70B60895" w:rsidR="000018B2" w:rsidRPr="005B633A" w:rsidRDefault="000018B2" w:rsidP="000018B2">
      <w:pPr>
        <w:pStyle w:val="Heading2"/>
        <w:rPr>
          <w:rFonts w:ascii="Calibri" w:hAnsi="Calibri" w:cs="Calibri"/>
          <w:color w:val="auto"/>
          <w:sz w:val="28"/>
          <w:szCs w:val="28"/>
        </w:rPr>
      </w:pPr>
      <w:bookmarkStart w:id="7" w:name="_Toc173825384"/>
      <w:r w:rsidRPr="005B633A">
        <w:rPr>
          <w:rFonts w:ascii="Calibri" w:hAnsi="Calibri" w:cs="Calibri"/>
          <w:color w:val="auto"/>
          <w:sz w:val="28"/>
          <w:szCs w:val="28"/>
        </w:rPr>
        <w:t>Other Funds Using CMP Guidelines</w:t>
      </w:r>
      <w:bookmarkEnd w:id="7"/>
    </w:p>
    <w:p w14:paraId="5F47C74D" w14:textId="5EA01D90" w:rsidR="000018B2" w:rsidRPr="00F435A5" w:rsidRDefault="000018B2" w:rsidP="000018B2">
      <w:pPr>
        <w:ind w:left="720"/>
        <w:rPr>
          <w:rFonts w:ascii="Calibri" w:hAnsi="Calibri" w:cs="Calibri"/>
          <w:sz w:val="24"/>
          <w:szCs w:val="24"/>
        </w:rPr>
      </w:pPr>
      <w:r w:rsidRPr="00F435A5">
        <w:rPr>
          <w:rFonts w:ascii="Calibri" w:hAnsi="Calibri" w:cs="Calibri"/>
          <w:sz w:val="24"/>
          <w:szCs w:val="24"/>
        </w:rPr>
        <w:t>MBARD may receive funds from CARB through several grant programs within a calendar year which require the distribution of these funds according to the CMP Guidelines. To allow for efficient evaluation of projects and disbursement of funds, once evaluated and ranked, projects are funded using eligible funding sources in order of priority and annual emissions reduced. The leveraging of various funding sources expands the opportunities for current applicants. If necessary, MBARD will host additional application cycles to help liquidate funding and/or meet the requirements of the specific funding source. Below are all additional funding sources explained.</w:t>
      </w:r>
    </w:p>
    <w:p w14:paraId="0C6FC657" w14:textId="4B80160E" w:rsidR="000018B2" w:rsidRPr="005B633A" w:rsidRDefault="000018B2" w:rsidP="000018B2">
      <w:pPr>
        <w:pStyle w:val="Heading3"/>
        <w:rPr>
          <w:rFonts w:ascii="Calibri" w:hAnsi="Calibri" w:cs="Calibri"/>
          <w:color w:val="auto"/>
        </w:rPr>
      </w:pPr>
      <w:bookmarkStart w:id="8" w:name="_Toc173825385"/>
      <w:r w:rsidRPr="005B633A">
        <w:rPr>
          <w:rFonts w:ascii="Calibri" w:hAnsi="Calibri" w:cs="Calibri"/>
          <w:color w:val="auto"/>
        </w:rPr>
        <w:lastRenderedPageBreak/>
        <w:t>CMP State Reserve Funds</w:t>
      </w:r>
      <w:bookmarkEnd w:id="8"/>
    </w:p>
    <w:p w14:paraId="79AA841D" w14:textId="47D86B56" w:rsidR="000018B2" w:rsidRPr="00F435A5" w:rsidRDefault="000018B2" w:rsidP="000018B2">
      <w:pPr>
        <w:ind w:left="1440"/>
        <w:rPr>
          <w:rFonts w:ascii="Calibri" w:hAnsi="Calibri" w:cs="Calibri"/>
          <w:sz w:val="24"/>
          <w:szCs w:val="24"/>
        </w:rPr>
      </w:pPr>
      <w:r w:rsidRPr="00F435A5">
        <w:rPr>
          <w:rFonts w:ascii="Calibri" w:hAnsi="Calibri" w:cs="Calibri"/>
          <w:sz w:val="24"/>
          <w:szCs w:val="24"/>
        </w:rPr>
        <w:t>H&amp;SC § 44286(d) gives CARB the authority to reserve up to 10 percent of CMP funding to directly fund any project that is a covered source and is described in Section 44281. In Fiscal Year (FY) 2017-18, FY 2018-19, and FY 2019-20 the state reserve funds have been allocated towards CMP eligible off-road projects (mobile, portable, and stationary off- road compression ignition and large spark-ignition projects such as construction, agricultural, and industrial equipment). FY 2020-21 funds were directed to EV infrastructure projects. FY 2021-22 funds were directed to zero-emission lawn and garden equipment replacement projects. FY 2022-2023 funds were directed to on-road heavy-duty vehicle replacements going to zero-emission on-road heavy-duty vehicles through the On-Road VIP Guidelines. For FY 2022-2023 MBARD declined to accept these funds. Future State Reserve funds will be directed to projects as identified by the solicitations and grant agreements offered by CARB. Off-road, on-road and EV infrastructure projects may be selected through separate application processes.</w:t>
      </w:r>
    </w:p>
    <w:p w14:paraId="53BF0559" w14:textId="70FED809" w:rsidR="000018B2" w:rsidRPr="00F435A5" w:rsidRDefault="000018B2" w:rsidP="000018B2">
      <w:pPr>
        <w:ind w:left="1440"/>
        <w:rPr>
          <w:rFonts w:ascii="Calibri" w:hAnsi="Calibri" w:cs="Calibri"/>
          <w:b/>
          <w:bCs/>
          <w:sz w:val="24"/>
          <w:szCs w:val="24"/>
        </w:rPr>
      </w:pPr>
      <w:r w:rsidRPr="00F435A5">
        <w:rPr>
          <w:rFonts w:ascii="Calibri" w:hAnsi="Calibri" w:cs="Calibri"/>
          <w:b/>
          <w:bCs/>
          <w:sz w:val="24"/>
          <w:szCs w:val="24"/>
        </w:rPr>
        <w:t>Table 2: CMP State Reserve Disbursement, Liquidation, Return of Funds Timeline</w:t>
      </w:r>
    </w:p>
    <w:tbl>
      <w:tblPr>
        <w:tblStyle w:val="TableGrid"/>
        <w:tblW w:w="0" w:type="auto"/>
        <w:tblInd w:w="1440" w:type="dxa"/>
        <w:tblLook w:val="04A0" w:firstRow="1" w:lastRow="0" w:firstColumn="1" w:lastColumn="0" w:noHBand="0" w:noVBand="1"/>
      </w:tblPr>
      <w:tblGrid>
        <w:gridCol w:w="1977"/>
        <w:gridCol w:w="1977"/>
        <w:gridCol w:w="1978"/>
        <w:gridCol w:w="1978"/>
      </w:tblGrid>
      <w:tr w:rsidR="008B1CF4" w:rsidRPr="00F435A5" w14:paraId="7EF66C57" w14:textId="77777777" w:rsidTr="00F53702">
        <w:tc>
          <w:tcPr>
            <w:tcW w:w="1977" w:type="dxa"/>
            <w:shd w:val="clear" w:color="auto" w:fill="000000" w:themeFill="text1"/>
          </w:tcPr>
          <w:p w14:paraId="3F255F58" w14:textId="287B352C" w:rsidR="000018B2" w:rsidRPr="00F53702" w:rsidRDefault="000018B2" w:rsidP="000018B2">
            <w:pPr>
              <w:jc w:val="center"/>
              <w:rPr>
                <w:rFonts w:ascii="Calibri" w:hAnsi="Calibri" w:cs="Calibri"/>
                <w:b/>
                <w:bCs/>
                <w:color w:val="FFFFFF" w:themeColor="background1"/>
                <w:sz w:val="24"/>
                <w:szCs w:val="24"/>
              </w:rPr>
            </w:pPr>
            <w:r w:rsidRPr="00F53702">
              <w:rPr>
                <w:rFonts w:ascii="Calibri" w:hAnsi="Calibri" w:cs="Calibri"/>
                <w:b/>
                <w:bCs/>
                <w:color w:val="FFFFFF" w:themeColor="background1"/>
                <w:sz w:val="24"/>
                <w:szCs w:val="24"/>
              </w:rPr>
              <w:t>FISCAL YEAR (Moyer Year)</w:t>
            </w:r>
          </w:p>
        </w:tc>
        <w:tc>
          <w:tcPr>
            <w:tcW w:w="1977" w:type="dxa"/>
            <w:shd w:val="clear" w:color="auto" w:fill="000000" w:themeFill="text1"/>
          </w:tcPr>
          <w:p w14:paraId="17C78A1D" w14:textId="19B3A663" w:rsidR="000018B2" w:rsidRPr="00F53702" w:rsidRDefault="000018B2" w:rsidP="000018B2">
            <w:pPr>
              <w:jc w:val="center"/>
              <w:rPr>
                <w:rFonts w:ascii="Calibri" w:hAnsi="Calibri" w:cs="Calibri"/>
                <w:b/>
                <w:bCs/>
                <w:color w:val="FFFFFF" w:themeColor="background1"/>
                <w:sz w:val="24"/>
                <w:szCs w:val="24"/>
              </w:rPr>
            </w:pPr>
            <w:r w:rsidRPr="00F53702">
              <w:rPr>
                <w:rFonts w:ascii="Calibri" w:hAnsi="Calibri" w:cs="Calibri"/>
                <w:b/>
                <w:bCs/>
                <w:color w:val="FFFFFF" w:themeColor="background1"/>
                <w:sz w:val="24"/>
                <w:szCs w:val="24"/>
              </w:rPr>
              <w:t>DISBURSEMENT DEADLINE</w:t>
            </w:r>
          </w:p>
        </w:tc>
        <w:tc>
          <w:tcPr>
            <w:tcW w:w="1978" w:type="dxa"/>
            <w:shd w:val="clear" w:color="auto" w:fill="000000" w:themeFill="text1"/>
          </w:tcPr>
          <w:p w14:paraId="5D0A3786" w14:textId="1C02EFCB" w:rsidR="000018B2" w:rsidRPr="00F53702" w:rsidRDefault="000018B2" w:rsidP="000018B2">
            <w:pPr>
              <w:jc w:val="center"/>
              <w:rPr>
                <w:rFonts w:ascii="Calibri" w:hAnsi="Calibri" w:cs="Calibri"/>
                <w:b/>
                <w:bCs/>
                <w:color w:val="FFFFFF" w:themeColor="background1"/>
                <w:sz w:val="24"/>
                <w:szCs w:val="24"/>
              </w:rPr>
            </w:pPr>
            <w:r w:rsidRPr="00F53702">
              <w:rPr>
                <w:rFonts w:ascii="Calibri" w:hAnsi="Calibri" w:cs="Calibri"/>
                <w:b/>
                <w:bCs/>
                <w:color w:val="FFFFFF" w:themeColor="background1"/>
                <w:sz w:val="24"/>
                <w:szCs w:val="24"/>
              </w:rPr>
              <w:t>LIQUIDATION DEADLINE</w:t>
            </w:r>
          </w:p>
        </w:tc>
        <w:tc>
          <w:tcPr>
            <w:tcW w:w="1978" w:type="dxa"/>
            <w:shd w:val="clear" w:color="auto" w:fill="000000" w:themeFill="text1"/>
          </w:tcPr>
          <w:p w14:paraId="6C010A56" w14:textId="37B611B1" w:rsidR="000018B2" w:rsidRPr="00F53702" w:rsidRDefault="000018B2" w:rsidP="000018B2">
            <w:pPr>
              <w:jc w:val="center"/>
              <w:rPr>
                <w:rFonts w:ascii="Calibri" w:hAnsi="Calibri" w:cs="Calibri"/>
                <w:b/>
                <w:bCs/>
                <w:color w:val="FFFFFF" w:themeColor="background1"/>
                <w:sz w:val="24"/>
                <w:szCs w:val="24"/>
              </w:rPr>
            </w:pPr>
            <w:r w:rsidRPr="00F53702">
              <w:rPr>
                <w:rFonts w:ascii="Calibri" w:hAnsi="Calibri" w:cs="Calibri"/>
                <w:b/>
                <w:bCs/>
                <w:color w:val="FFFFFF" w:themeColor="background1"/>
                <w:sz w:val="24"/>
                <w:szCs w:val="24"/>
              </w:rPr>
              <w:t>RETURN OF FUNDS DEADLINE</w:t>
            </w:r>
          </w:p>
        </w:tc>
      </w:tr>
      <w:tr w:rsidR="008B1CF4" w:rsidRPr="00F435A5" w14:paraId="597DDF51" w14:textId="77777777" w:rsidTr="00F53702">
        <w:tc>
          <w:tcPr>
            <w:tcW w:w="1977" w:type="dxa"/>
          </w:tcPr>
          <w:p w14:paraId="29BD8570" w14:textId="7774F4A0" w:rsidR="000018B2" w:rsidRPr="00F53702" w:rsidRDefault="000018B2" w:rsidP="000018B2">
            <w:pPr>
              <w:jc w:val="center"/>
              <w:rPr>
                <w:rFonts w:ascii="Calibri" w:hAnsi="Calibri" w:cs="Calibri"/>
                <w:sz w:val="24"/>
                <w:szCs w:val="24"/>
              </w:rPr>
            </w:pPr>
            <w:r w:rsidRPr="00F53702">
              <w:rPr>
                <w:rFonts w:ascii="Calibri" w:hAnsi="Calibri" w:cs="Calibri"/>
                <w:sz w:val="24"/>
                <w:szCs w:val="24"/>
              </w:rPr>
              <w:t>2020-2021 (Yr 23)</w:t>
            </w:r>
          </w:p>
        </w:tc>
        <w:tc>
          <w:tcPr>
            <w:tcW w:w="1977" w:type="dxa"/>
          </w:tcPr>
          <w:p w14:paraId="66B4E583" w14:textId="5CD9848D" w:rsidR="000018B2" w:rsidRPr="00F435A5" w:rsidRDefault="000018B2" w:rsidP="000018B2">
            <w:pPr>
              <w:jc w:val="center"/>
              <w:rPr>
                <w:rFonts w:ascii="Calibri" w:hAnsi="Calibri" w:cs="Calibri"/>
                <w:sz w:val="24"/>
                <w:szCs w:val="24"/>
              </w:rPr>
            </w:pPr>
            <w:r w:rsidRPr="00F435A5">
              <w:rPr>
                <w:rFonts w:ascii="Calibri" w:hAnsi="Calibri" w:cs="Calibri"/>
                <w:sz w:val="24"/>
                <w:szCs w:val="24"/>
              </w:rPr>
              <w:t>June 30, 2023</w:t>
            </w:r>
          </w:p>
        </w:tc>
        <w:tc>
          <w:tcPr>
            <w:tcW w:w="1978" w:type="dxa"/>
          </w:tcPr>
          <w:p w14:paraId="44D5CBE6" w14:textId="1FBEFAC1" w:rsidR="000018B2" w:rsidRPr="00F435A5" w:rsidRDefault="000018B2" w:rsidP="000018B2">
            <w:pPr>
              <w:jc w:val="center"/>
              <w:rPr>
                <w:rFonts w:ascii="Calibri" w:hAnsi="Calibri" w:cs="Calibri"/>
                <w:sz w:val="24"/>
                <w:szCs w:val="24"/>
              </w:rPr>
            </w:pPr>
            <w:r w:rsidRPr="00F435A5">
              <w:rPr>
                <w:rFonts w:ascii="Calibri" w:hAnsi="Calibri" w:cs="Calibri"/>
                <w:sz w:val="24"/>
                <w:szCs w:val="24"/>
              </w:rPr>
              <w:t>June 30, 2025</w:t>
            </w:r>
          </w:p>
        </w:tc>
        <w:tc>
          <w:tcPr>
            <w:tcW w:w="1978" w:type="dxa"/>
          </w:tcPr>
          <w:p w14:paraId="58FC1351" w14:textId="7CA6764E" w:rsidR="000018B2" w:rsidRPr="00F435A5" w:rsidRDefault="000018B2" w:rsidP="000018B2">
            <w:pPr>
              <w:jc w:val="center"/>
              <w:rPr>
                <w:rFonts w:ascii="Calibri" w:hAnsi="Calibri" w:cs="Calibri"/>
                <w:sz w:val="24"/>
                <w:szCs w:val="24"/>
              </w:rPr>
            </w:pPr>
            <w:r w:rsidRPr="00F435A5">
              <w:rPr>
                <w:rFonts w:ascii="Calibri" w:hAnsi="Calibri" w:cs="Calibri"/>
                <w:sz w:val="24"/>
                <w:szCs w:val="24"/>
              </w:rPr>
              <w:t>September 28, 2025</w:t>
            </w:r>
          </w:p>
        </w:tc>
      </w:tr>
      <w:tr w:rsidR="008B1CF4" w:rsidRPr="00F435A5" w14:paraId="6A64F821" w14:textId="77777777" w:rsidTr="00F53702">
        <w:tc>
          <w:tcPr>
            <w:tcW w:w="1977" w:type="dxa"/>
          </w:tcPr>
          <w:p w14:paraId="4CED1EE9" w14:textId="19159762" w:rsidR="000018B2" w:rsidRPr="00F53702" w:rsidRDefault="000018B2" w:rsidP="000018B2">
            <w:pPr>
              <w:jc w:val="center"/>
              <w:rPr>
                <w:rFonts w:ascii="Calibri" w:hAnsi="Calibri" w:cs="Calibri"/>
                <w:sz w:val="24"/>
                <w:szCs w:val="24"/>
              </w:rPr>
            </w:pPr>
            <w:r w:rsidRPr="00F53702">
              <w:rPr>
                <w:rFonts w:ascii="Calibri" w:hAnsi="Calibri" w:cs="Calibri"/>
                <w:sz w:val="24"/>
                <w:szCs w:val="24"/>
              </w:rPr>
              <w:t>2021-2022 (Yr 24)</w:t>
            </w:r>
          </w:p>
        </w:tc>
        <w:tc>
          <w:tcPr>
            <w:tcW w:w="1977" w:type="dxa"/>
          </w:tcPr>
          <w:p w14:paraId="3FC7AD7B" w14:textId="6C5D469E" w:rsidR="000018B2" w:rsidRPr="00F435A5" w:rsidRDefault="000018B2" w:rsidP="000018B2">
            <w:pPr>
              <w:jc w:val="center"/>
              <w:rPr>
                <w:rFonts w:ascii="Calibri" w:hAnsi="Calibri" w:cs="Calibri"/>
                <w:sz w:val="24"/>
                <w:szCs w:val="24"/>
              </w:rPr>
            </w:pPr>
            <w:r w:rsidRPr="00F435A5">
              <w:rPr>
                <w:rFonts w:ascii="Calibri" w:hAnsi="Calibri" w:cs="Calibri"/>
                <w:sz w:val="24"/>
                <w:szCs w:val="24"/>
              </w:rPr>
              <w:t>June 30, 2024</w:t>
            </w:r>
          </w:p>
        </w:tc>
        <w:tc>
          <w:tcPr>
            <w:tcW w:w="1978" w:type="dxa"/>
          </w:tcPr>
          <w:p w14:paraId="6A57238B" w14:textId="516B0832" w:rsidR="000018B2" w:rsidRPr="00F435A5" w:rsidRDefault="000018B2" w:rsidP="000018B2">
            <w:pPr>
              <w:jc w:val="center"/>
              <w:rPr>
                <w:rFonts w:ascii="Calibri" w:hAnsi="Calibri" w:cs="Calibri"/>
                <w:sz w:val="24"/>
                <w:szCs w:val="24"/>
              </w:rPr>
            </w:pPr>
            <w:r w:rsidRPr="00F435A5">
              <w:rPr>
                <w:rFonts w:ascii="Calibri" w:hAnsi="Calibri" w:cs="Calibri"/>
                <w:sz w:val="24"/>
                <w:szCs w:val="24"/>
              </w:rPr>
              <w:t>June 30, 2026</w:t>
            </w:r>
          </w:p>
        </w:tc>
        <w:tc>
          <w:tcPr>
            <w:tcW w:w="1978" w:type="dxa"/>
          </w:tcPr>
          <w:p w14:paraId="2BFB7FDC" w14:textId="1226361E" w:rsidR="000018B2" w:rsidRPr="00F435A5" w:rsidRDefault="000018B2" w:rsidP="000018B2">
            <w:pPr>
              <w:jc w:val="center"/>
              <w:rPr>
                <w:rFonts w:ascii="Calibri" w:hAnsi="Calibri" w:cs="Calibri"/>
                <w:sz w:val="24"/>
                <w:szCs w:val="24"/>
              </w:rPr>
            </w:pPr>
            <w:r w:rsidRPr="00F435A5">
              <w:rPr>
                <w:rFonts w:ascii="Calibri" w:hAnsi="Calibri" w:cs="Calibri"/>
                <w:sz w:val="24"/>
                <w:szCs w:val="24"/>
              </w:rPr>
              <w:t>September 28, 2026</w:t>
            </w:r>
          </w:p>
        </w:tc>
      </w:tr>
      <w:tr w:rsidR="008B1CF4" w:rsidRPr="00F435A5" w14:paraId="1A158453" w14:textId="77777777" w:rsidTr="00F53702">
        <w:tc>
          <w:tcPr>
            <w:tcW w:w="1977" w:type="dxa"/>
          </w:tcPr>
          <w:p w14:paraId="3E9008B1" w14:textId="5EF6C91B" w:rsidR="000018B2" w:rsidRPr="00F53702" w:rsidRDefault="000018B2" w:rsidP="000018B2">
            <w:pPr>
              <w:jc w:val="center"/>
              <w:rPr>
                <w:rFonts w:ascii="Calibri" w:hAnsi="Calibri" w:cs="Calibri"/>
                <w:sz w:val="24"/>
                <w:szCs w:val="24"/>
              </w:rPr>
            </w:pPr>
            <w:r w:rsidRPr="00F53702">
              <w:rPr>
                <w:rFonts w:ascii="Calibri" w:hAnsi="Calibri" w:cs="Calibri"/>
                <w:sz w:val="24"/>
                <w:szCs w:val="24"/>
              </w:rPr>
              <w:t>2022-2023 (Yr 25)</w:t>
            </w:r>
          </w:p>
        </w:tc>
        <w:tc>
          <w:tcPr>
            <w:tcW w:w="1977" w:type="dxa"/>
          </w:tcPr>
          <w:p w14:paraId="36AA4E0F" w14:textId="3C8DF118" w:rsidR="000018B2" w:rsidRPr="00F435A5" w:rsidRDefault="000018B2" w:rsidP="000018B2">
            <w:pPr>
              <w:jc w:val="center"/>
              <w:rPr>
                <w:rFonts w:ascii="Calibri" w:hAnsi="Calibri" w:cs="Calibri"/>
                <w:sz w:val="24"/>
                <w:szCs w:val="24"/>
              </w:rPr>
            </w:pPr>
            <w:r w:rsidRPr="00F435A5">
              <w:rPr>
                <w:rFonts w:ascii="Calibri" w:hAnsi="Calibri" w:cs="Calibri"/>
                <w:sz w:val="24"/>
                <w:szCs w:val="24"/>
              </w:rPr>
              <w:t>June 30, 2025</w:t>
            </w:r>
          </w:p>
        </w:tc>
        <w:tc>
          <w:tcPr>
            <w:tcW w:w="1978" w:type="dxa"/>
          </w:tcPr>
          <w:p w14:paraId="3E817489" w14:textId="2C66E8DB" w:rsidR="000018B2" w:rsidRPr="00F435A5" w:rsidRDefault="000018B2" w:rsidP="000018B2">
            <w:pPr>
              <w:jc w:val="center"/>
              <w:rPr>
                <w:rFonts w:ascii="Calibri" w:hAnsi="Calibri" w:cs="Calibri"/>
                <w:sz w:val="24"/>
                <w:szCs w:val="24"/>
              </w:rPr>
            </w:pPr>
            <w:r w:rsidRPr="00F435A5">
              <w:rPr>
                <w:rFonts w:ascii="Calibri" w:hAnsi="Calibri" w:cs="Calibri"/>
                <w:sz w:val="24"/>
                <w:szCs w:val="24"/>
              </w:rPr>
              <w:t>June 30, 2027</w:t>
            </w:r>
          </w:p>
        </w:tc>
        <w:tc>
          <w:tcPr>
            <w:tcW w:w="1978" w:type="dxa"/>
          </w:tcPr>
          <w:p w14:paraId="07607281" w14:textId="02FFE9D0" w:rsidR="000018B2" w:rsidRPr="00F435A5" w:rsidRDefault="000018B2" w:rsidP="000018B2">
            <w:pPr>
              <w:jc w:val="center"/>
              <w:rPr>
                <w:rFonts w:ascii="Calibri" w:hAnsi="Calibri" w:cs="Calibri"/>
                <w:sz w:val="24"/>
                <w:szCs w:val="24"/>
              </w:rPr>
            </w:pPr>
            <w:r w:rsidRPr="00F435A5">
              <w:rPr>
                <w:rFonts w:ascii="Calibri" w:hAnsi="Calibri" w:cs="Calibri"/>
                <w:sz w:val="24"/>
                <w:szCs w:val="24"/>
              </w:rPr>
              <w:t>September 28, 2027</w:t>
            </w:r>
          </w:p>
        </w:tc>
      </w:tr>
    </w:tbl>
    <w:p w14:paraId="686250E4" w14:textId="19131BFE" w:rsidR="000018B2" w:rsidRPr="001E6D79" w:rsidRDefault="000018B2" w:rsidP="000018B2">
      <w:pPr>
        <w:pStyle w:val="Heading3"/>
        <w:rPr>
          <w:rFonts w:ascii="Calibri" w:hAnsi="Calibri" w:cs="Calibri"/>
          <w:color w:val="auto"/>
        </w:rPr>
      </w:pPr>
      <w:bookmarkStart w:id="9" w:name="_Toc173825386"/>
      <w:r w:rsidRPr="001E6D79">
        <w:rPr>
          <w:rFonts w:ascii="Calibri" w:hAnsi="Calibri" w:cs="Calibri"/>
          <w:color w:val="auto"/>
        </w:rPr>
        <w:t>FARMER Program</w:t>
      </w:r>
      <w:bookmarkEnd w:id="9"/>
    </w:p>
    <w:p w14:paraId="695445E1" w14:textId="77777777" w:rsidR="00861DC8" w:rsidRPr="00F435A5" w:rsidRDefault="00861DC8" w:rsidP="00861DC8">
      <w:pPr>
        <w:ind w:left="1440"/>
        <w:rPr>
          <w:rFonts w:ascii="Calibri" w:hAnsi="Calibri" w:cs="Calibri"/>
          <w:sz w:val="24"/>
          <w:szCs w:val="24"/>
        </w:rPr>
      </w:pPr>
      <w:r w:rsidRPr="00F435A5">
        <w:rPr>
          <w:rFonts w:ascii="Calibri" w:hAnsi="Calibri" w:cs="Calibri"/>
          <w:sz w:val="24"/>
          <w:szCs w:val="24"/>
        </w:rPr>
        <w:t>The Funding Agricultural Replacement Measures for Emission Reductions (FARMER) Program provides MBARD with funds for reducing agricultural sector criteria pollutants, toxic air contaminants, and greenhouse gas (GHG) emissions. Eligible projects include agricultural harvesting equipment, heavy-duty agricultural trucks, agricultural pump engines, tractors, and other equipment used in agricultural operations.</w:t>
      </w:r>
    </w:p>
    <w:p w14:paraId="4DCDC9F9" w14:textId="77777777" w:rsidR="00861DC8" w:rsidRPr="00F435A5" w:rsidRDefault="00861DC8" w:rsidP="00861DC8">
      <w:pPr>
        <w:ind w:left="1440"/>
        <w:rPr>
          <w:rFonts w:ascii="Calibri" w:hAnsi="Calibri" w:cs="Calibri"/>
          <w:sz w:val="24"/>
          <w:szCs w:val="24"/>
        </w:rPr>
      </w:pPr>
      <w:r w:rsidRPr="00F435A5">
        <w:rPr>
          <w:rFonts w:ascii="Calibri" w:hAnsi="Calibri" w:cs="Calibri"/>
          <w:sz w:val="24"/>
          <w:szCs w:val="24"/>
        </w:rPr>
        <w:t>Funding awarded to MBARD was based on MBARD’s portion of emissions from farm equipment in the publicly available inventory and attainment status with National Ambient Air Quality Standards. Projects are chosen and implemented using the 2018 FARMER Guidelines, the 2017 CMP Guidelines, the 2018 Funding Guidelines for Agencies Administering California Climate Investments, and specific contract requirements.</w:t>
      </w:r>
    </w:p>
    <w:p w14:paraId="6CC402E7" w14:textId="77777777" w:rsidR="00861DC8" w:rsidRPr="00F435A5" w:rsidRDefault="00861DC8" w:rsidP="00861DC8">
      <w:pPr>
        <w:ind w:left="1440"/>
        <w:rPr>
          <w:rFonts w:ascii="Calibri" w:hAnsi="Calibri" w:cs="Calibri"/>
          <w:sz w:val="24"/>
          <w:szCs w:val="24"/>
        </w:rPr>
      </w:pPr>
      <w:r w:rsidRPr="00F435A5">
        <w:rPr>
          <w:rFonts w:ascii="Calibri" w:hAnsi="Calibri" w:cs="Calibri"/>
          <w:sz w:val="24"/>
          <w:szCs w:val="24"/>
        </w:rPr>
        <w:lastRenderedPageBreak/>
        <w:t>MBARD will ensure priority for funding projects that are within and benefiting disadvantaged communities and low-income households or communities consistent with AB 1550. Priority will also be given to zero-emission pilot or replacement projects.</w:t>
      </w:r>
    </w:p>
    <w:p w14:paraId="49EBA2D1" w14:textId="41C8EB25" w:rsidR="00861DC8" w:rsidRDefault="00861DC8" w:rsidP="00861DC8">
      <w:pPr>
        <w:ind w:left="1440"/>
        <w:rPr>
          <w:rFonts w:ascii="Calibri" w:hAnsi="Calibri" w:cs="Calibri"/>
          <w:sz w:val="24"/>
          <w:szCs w:val="24"/>
        </w:rPr>
      </w:pPr>
      <w:r w:rsidRPr="00F435A5">
        <w:rPr>
          <w:rFonts w:ascii="Calibri" w:hAnsi="Calibri" w:cs="Calibri"/>
          <w:sz w:val="24"/>
          <w:szCs w:val="24"/>
        </w:rPr>
        <w:t>CARB requires MBARD to submit quarterly reports and semi-annual reports for each funding cycle. Projects that have a project life that extends past the funding liquidation date must submit annual reports to the CARB for the duration of the project life.</w:t>
      </w:r>
    </w:p>
    <w:p w14:paraId="706336B4" w14:textId="7233D9A6" w:rsidR="00861DC8" w:rsidRPr="00F435A5" w:rsidRDefault="00861DC8" w:rsidP="00861DC8">
      <w:pPr>
        <w:ind w:left="1440"/>
        <w:rPr>
          <w:rFonts w:ascii="Calibri" w:hAnsi="Calibri" w:cs="Calibri"/>
          <w:sz w:val="24"/>
          <w:szCs w:val="24"/>
        </w:rPr>
      </w:pPr>
      <w:r w:rsidRPr="00F435A5">
        <w:rPr>
          <w:rFonts w:ascii="Calibri" w:hAnsi="Calibri" w:cs="Calibri"/>
          <w:b/>
          <w:bCs/>
          <w:sz w:val="24"/>
          <w:szCs w:val="24"/>
        </w:rPr>
        <w:t>Table 3: FARMER Disbursement, Liquidation, Return of Funds Timeline</w:t>
      </w:r>
    </w:p>
    <w:tbl>
      <w:tblPr>
        <w:tblStyle w:val="TableGrid"/>
        <w:tblW w:w="0" w:type="auto"/>
        <w:tblInd w:w="1440" w:type="dxa"/>
        <w:tblLook w:val="04A0" w:firstRow="1" w:lastRow="0" w:firstColumn="1" w:lastColumn="0" w:noHBand="0" w:noVBand="1"/>
      </w:tblPr>
      <w:tblGrid>
        <w:gridCol w:w="2109"/>
        <w:gridCol w:w="1886"/>
        <w:gridCol w:w="1886"/>
        <w:gridCol w:w="2029"/>
      </w:tblGrid>
      <w:tr w:rsidR="008B1CF4" w:rsidRPr="00F435A5" w14:paraId="2005C78E" w14:textId="77777777" w:rsidTr="00F53702">
        <w:tc>
          <w:tcPr>
            <w:tcW w:w="2109" w:type="dxa"/>
            <w:shd w:val="clear" w:color="auto" w:fill="000000" w:themeFill="text1"/>
          </w:tcPr>
          <w:p w14:paraId="31EDCAAB" w14:textId="2ECFD281" w:rsidR="00861DC8" w:rsidRPr="00F53702" w:rsidRDefault="008B1CF4" w:rsidP="00F53702">
            <w:pPr>
              <w:jc w:val="center"/>
              <w:rPr>
                <w:rFonts w:ascii="Calibri" w:hAnsi="Calibri" w:cs="Calibri"/>
                <w:b/>
                <w:bCs/>
                <w:color w:val="FFFFFF" w:themeColor="background1"/>
                <w:sz w:val="24"/>
                <w:szCs w:val="24"/>
              </w:rPr>
            </w:pPr>
            <w:r w:rsidRPr="00F53702">
              <w:rPr>
                <w:rFonts w:ascii="Calibri" w:hAnsi="Calibri" w:cs="Calibri"/>
                <w:b/>
                <w:bCs/>
                <w:color w:val="FFFFFF" w:themeColor="background1"/>
                <w:sz w:val="24"/>
                <w:szCs w:val="24"/>
              </w:rPr>
              <w:t>FARMER / FISCAL YEAR</w:t>
            </w:r>
          </w:p>
        </w:tc>
        <w:tc>
          <w:tcPr>
            <w:tcW w:w="1886" w:type="dxa"/>
            <w:shd w:val="clear" w:color="auto" w:fill="000000" w:themeFill="text1"/>
          </w:tcPr>
          <w:p w14:paraId="0A84CA48" w14:textId="4530C56E" w:rsidR="00861DC8" w:rsidRPr="00F53702" w:rsidRDefault="008B1CF4" w:rsidP="00F53702">
            <w:pPr>
              <w:jc w:val="center"/>
              <w:rPr>
                <w:rFonts w:ascii="Calibri" w:hAnsi="Calibri" w:cs="Calibri"/>
                <w:b/>
                <w:bCs/>
                <w:color w:val="FFFFFF" w:themeColor="background1"/>
                <w:sz w:val="24"/>
                <w:szCs w:val="24"/>
              </w:rPr>
            </w:pPr>
            <w:r w:rsidRPr="00F53702">
              <w:rPr>
                <w:rFonts w:ascii="Calibri" w:hAnsi="Calibri" w:cs="Calibri"/>
                <w:b/>
                <w:bCs/>
                <w:color w:val="FFFFFF" w:themeColor="background1"/>
                <w:sz w:val="24"/>
                <w:szCs w:val="24"/>
              </w:rPr>
              <w:t>DISBURSEMENT DEADLINE</w:t>
            </w:r>
          </w:p>
        </w:tc>
        <w:tc>
          <w:tcPr>
            <w:tcW w:w="1886" w:type="dxa"/>
            <w:shd w:val="clear" w:color="auto" w:fill="000000" w:themeFill="text1"/>
          </w:tcPr>
          <w:p w14:paraId="2350DC90" w14:textId="4F4A3B11" w:rsidR="00861DC8" w:rsidRPr="00F53702" w:rsidRDefault="008B1CF4" w:rsidP="00F53702">
            <w:pPr>
              <w:jc w:val="center"/>
              <w:rPr>
                <w:rFonts w:ascii="Calibri" w:hAnsi="Calibri" w:cs="Calibri"/>
                <w:b/>
                <w:bCs/>
                <w:color w:val="FFFFFF" w:themeColor="background1"/>
                <w:sz w:val="24"/>
                <w:szCs w:val="24"/>
              </w:rPr>
            </w:pPr>
            <w:r w:rsidRPr="00F53702">
              <w:rPr>
                <w:rFonts w:ascii="Calibri" w:hAnsi="Calibri" w:cs="Calibri"/>
                <w:b/>
                <w:bCs/>
                <w:color w:val="FFFFFF" w:themeColor="background1"/>
                <w:sz w:val="24"/>
                <w:szCs w:val="24"/>
              </w:rPr>
              <w:t>LIQUIDATION DEADLINE</w:t>
            </w:r>
          </w:p>
        </w:tc>
        <w:tc>
          <w:tcPr>
            <w:tcW w:w="2029" w:type="dxa"/>
            <w:shd w:val="clear" w:color="auto" w:fill="000000" w:themeFill="text1"/>
          </w:tcPr>
          <w:p w14:paraId="702A40D3" w14:textId="04321277" w:rsidR="00861DC8" w:rsidRPr="00F53702" w:rsidRDefault="008B1CF4" w:rsidP="00F53702">
            <w:pPr>
              <w:jc w:val="center"/>
              <w:rPr>
                <w:rFonts w:ascii="Calibri" w:hAnsi="Calibri" w:cs="Calibri"/>
                <w:b/>
                <w:bCs/>
                <w:color w:val="FFFFFF" w:themeColor="background1"/>
                <w:sz w:val="24"/>
                <w:szCs w:val="24"/>
              </w:rPr>
            </w:pPr>
            <w:r w:rsidRPr="00F53702">
              <w:rPr>
                <w:rFonts w:ascii="Calibri" w:hAnsi="Calibri" w:cs="Calibri"/>
                <w:b/>
                <w:bCs/>
                <w:color w:val="FFFFFF" w:themeColor="background1"/>
                <w:sz w:val="24"/>
                <w:szCs w:val="24"/>
              </w:rPr>
              <w:t>RETURN OF FUNDS DEADLINE</w:t>
            </w:r>
          </w:p>
        </w:tc>
      </w:tr>
      <w:tr w:rsidR="008B1CF4" w:rsidRPr="00F435A5" w14:paraId="553EA9C3" w14:textId="77777777" w:rsidTr="00F53702">
        <w:tc>
          <w:tcPr>
            <w:tcW w:w="2109" w:type="dxa"/>
          </w:tcPr>
          <w:p w14:paraId="244F9EF1" w14:textId="51CC4582" w:rsidR="008B1CF4" w:rsidRPr="00F53702" w:rsidRDefault="008B1CF4" w:rsidP="00F53702">
            <w:pPr>
              <w:jc w:val="center"/>
              <w:rPr>
                <w:rFonts w:ascii="Calibri" w:hAnsi="Calibri" w:cs="Calibri"/>
                <w:sz w:val="24"/>
                <w:szCs w:val="24"/>
              </w:rPr>
            </w:pPr>
            <w:r w:rsidRPr="00F53702">
              <w:rPr>
                <w:rFonts w:ascii="Calibri" w:hAnsi="Calibri" w:cs="Calibri"/>
                <w:sz w:val="24"/>
                <w:szCs w:val="24"/>
              </w:rPr>
              <w:t xml:space="preserve">FARMER Year 3, </w:t>
            </w:r>
            <w:r w:rsidR="00F53702" w:rsidRPr="00F53702">
              <w:rPr>
                <w:rFonts w:ascii="Calibri" w:hAnsi="Calibri" w:cs="Calibri"/>
                <w:sz w:val="24"/>
                <w:szCs w:val="24"/>
              </w:rPr>
              <w:t>F</w:t>
            </w:r>
            <w:r w:rsidR="00F53702">
              <w:rPr>
                <w:rFonts w:ascii="Calibri" w:hAnsi="Calibri" w:cs="Calibri"/>
                <w:sz w:val="24"/>
                <w:szCs w:val="24"/>
              </w:rPr>
              <w:t xml:space="preserve">iscal </w:t>
            </w:r>
            <w:r w:rsidR="00F53702" w:rsidRPr="00F53702">
              <w:rPr>
                <w:rFonts w:ascii="Calibri" w:hAnsi="Calibri" w:cs="Calibri"/>
                <w:sz w:val="24"/>
                <w:szCs w:val="24"/>
              </w:rPr>
              <w:t>Y</w:t>
            </w:r>
            <w:r w:rsidR="00F53702">
              <w:rPr>
                <w:rFonts w:ascii="Calibri" w:hAnsi="Calibri" w:cs="Calibri"/>
                <w:sz w:val="24"/>
                <w:szCs w:val="24"/>
              </w:rPr>
              <w:t>ear</w:t>
            </w:r>
            <w:r w:rsidR="00F53702" w:rsidRPr="00F53702">
              <w:rPr>
                <w:rFonts w:ascii="Calibri" w:hAnsi="Calibri" w:cs="Calibri"/>
                <w:sz w:val="24"/>
                <w:szCs w:val="24"/>
              </w:rPr>
              <w:t xml:space="preserve"> </w:t>
            </w:r>
            <w:r w:rsidRPr="00F53702">
              <w:rPr>
                <w:rFonts w:ascii="Calibri" w:hAnsi="Calibri" w:cs="Calibri"/>
                <w:sz w:val="24"/>
                <w:szCs w:val="24"/>
              </w:rPr>
              <w:t>2019-20</w:t>
            </w:r>
          </w:p>
        </w:tc>
        <w:tc>
          <w:tcPr>
            <w:tcW w:w="1886" w:type="dxa"/>
          </w:tcPr>
          <w:p w14:paraId="1D915B98" w14:textId="18F5A6D8" w:rsidR="008B1CF4" w:rsidRPr="00F435A5" w:rsidRDefault="008B1CF4" w:rsidP="00F53702">
            <w:pPr>
              <w:jc w:val="center"/>
              <w:rPr>
                <w:rFonts w:ascii="Calibri" w:hAnsi="Calibri" w:cs="Calibri"/>
                <w:sz w:val="24"/>
                <w:szCs w:val="24"/>
              </w:rPr>
            </w:pPr>
            <w:r w:rsidRPr="00F435A5">
              <w:rPr>
                <w:rFonts w:ascii="Calibri" w:hAnsi="Calibri" w:cs="Calibri"/>
                <w:sz w:val="24"/>
                <w:szCs w:val="24"/>
              </w:rPr>
              <w:t>May 30, 2023</w:t>
            </w:r>
          </w:p>
        </w:tc>
        <w:tc>
          <w:tcPr>
            <w:tcW w:w="1886" w:type="dxa"/>
          </w:tcPr>
          <w:p w14:paraId="6C739A1A" w14:textId="230E7BD2" w:rsidR="008B1CF4" w:rsidRPr="00F435A5" w:rsidRDefault="008B1CF4" w:rsidP="00F53702">
            <w:pPr>
              <w:jc w:val="center"/>
              <w:rPr>
                <w:rFonts w:ascii="Calibri" w:hAnsi="Calibri" w:cs="Calibri"/>
                <w:sz w:val="24"/>
                <w:szCs w:val="24"/>
              </w:rPr>
            </w:pPr>
            <w:r w:rsidRPr="00F435A5">
              <w:rPr>
                <w:rFonts w:ascii="Calibri" w:hAnsi="Calibri" w:cs="Calibri"/>
                <w:sz w:val="24"/>
                <w:szCs w:val="24"/>
              </w:rPr>
              <w:t>June 30, 2025</w:t>
            </w:r>
          </w:p>
        </w:tc>
        <w:tc>
          <w:tcPr>
            <w:tcW w:w="2029" w:type="dxa"/>
          </w:tcPr>
          <w:p w14:paraId="29EBC704" w14:textId="7DB0E879" w:rsidR="008B1CF4" w:rsidRPr="00F435A5" w:rsidRDefault="008B1CF4" w:rsidP="00F53702">
            <w:pPr>
              <w:jc w:val="center"/>
              <w:rPr>
                <w:rFonts w:ascii="Calibri" w:hAnsi="Calibri" w:cs="Calibri"/>
                <w:sz w:val="24"/>
                <w:szCs w:val="24"/>
              </w:rPr>
            </w:pPr>
            <w:r w:rsidRPr="00F435A5">
              <w:rPr>
                <w:rFonts w:ascii="Calibri" w:hAnsi="Calibri" w:cs="Calibri"/>
                <w:sz w:val="24"/>
                <w:szCs w:val="24"/>
              </w:rPr>
              <w:t>August 15, 2025</w:t>
            </w:r>
          </w:p>
        </w:tc>
      </w:tr>
      <w:tr w:rsidR="008B1CF4" w:rsidRPr="00F435A5" w14:paraId="40B7A676" w14:textId="77777777" w:rsidTr="00F53702">
        <w:tc>
          <w:tcPr>
            <w:tcW w:w="2109" w:type="dxa"/>
          </w:tcPr>
          <w:p w14:paraId="6003785A" w14:textId="654C7C41" w:rsidR="008B1CF4" w:rsidRPr="00F53702" w:rsidRDefault="008B1CF4" w:rsidP="00F53702">
            <w:pPr>
              <w:jc w:val="center"/>
              <w:rPr>
                <w:rFonts w:ascii="Calibri" w:hAnsi="Calibri" w:cs="Calibri"/>
                <w:sz w:val="24"/>
                <w:szCs w:val="24"/>
              </w:rPr>
            </w:pPr>
            <w:r w:rsidRPr="00F53702">
              <w:rPr>
                <w:rFonts w:ascii="Calibri" w:hAnsi="Calibri" w:cs="Calibri"/>
                <w:sz w:val="24"/>
                <w:szCs w:val="24"/>
              </w:rPr>
              <w:t xml:space="preserve">FARMER Year 4, </w:t>
            </w:r>
            <w:r w:rsidR="00F53702" w:rsidRPr="00F53702">
              <w:rPr>
                <w:rFonts w:ascii="Calibri" w:hAnsi="Calibri" w:cs="Calibri"/>
                <w:sz w:val="24"/>
                <w:szCs w:val="24"/>
              </w:rPr>
              <w:t>F</w:t>
            </w:r>
            <w:r w:rsidR="00F53702">
              <w:rPr>
                <w:rFonts w:ascii="Calibri" w:hAnsi="Calibri" w:cs="Calibri"/>
                <w:sz w:val="24"/>
                <w:szCs w:val="24"/>
              </w:rPr>
              <w:t xml:space="preserve">iscal </w:t>
            </w:r>
            <w:r w:rsidR="00F53702" w:rsidRPr="00F53702">
              <w:rPr>
                <w:rFonts w:ascii="Calibri" w:hAnsi="Calibri" w:cs="Calibri"/>
                <w:sz w:val="24"/>
                <w:szCs w:val="24"/>
              </w:rPr>
              <w:t>Y</w:t>
            </w:r>
            <w:r w:rsidR="00F53702">
              <w:rPr>
                <w:rFonts w:ascii="Calibri" w:hAnsi="Calibri" w:cs="Calibri"/>
                <w:sz w:val="24"/>
                <w:szCs w:val="24"/>
              </w:rPr>
              <w:t>ear</w:t>
            </w:r>
            <w:r w:rsidR="00F53702" w:rsidRPr="00F53702">
              <w:rPr>
                <w:rFonts w:ascii="Calibri" w:hAnsi="Calibri" w:cs="Calibri"/>
                <w:sz w:val="24"/>
                <w:szCs w:val="24"/>
              </w:rPr>
              <w:t xml:space="preserve"> </w:t>
            </w:r>
            <w:r w:rsidRPr="00F53702">
              <w:rPr>
                <w:rFonts w:ascii="Calibri" w:hAnsi="Calibri" w:cs="Calibri"/>
                <w:sz w:val="24"/>
                <w:szCs w:val="24"/>
              </w:rPr>
              <w:t>2021-22</w:t>
            </w:r>
          </w:p>
        </w:tc>
        <w:tc>
          <w:tcPr>
            <w:tcW w:w="1886" w:type="dxa"/>
          </w:tcPr>
          <w:p w14:paraId="002CFEB9" w14:textId="06D36B36" w:rsidR="008B1CF4" w:rsidRPr="00F435A5" w:rsidRDefault="008B1CF4" w:rsidP="00F53702">
            <w:pPr>
              <w:jc w:val="center"/>
              <w:rPr>
                <w:rFonts w:ascii="Calibri" w:hAnsi="Calibri" w:cs="Calibri"/>
                <w:sz w:val="24"/>
                <w:szCs w:val="24"/>
              </w:rPr>
            </w:pPr>
            <w:r w:rsidRPr="00F435A5">
              <w:rPr>
                <w:rFonts w:ascii="Calibri" w:hAnsi="Calibri" w:cs="Calibri"/>
                <w:sz w:val="24"/>
                <w:szCs w:val="24"/>
              </w:rPr>
              <w:t>May 30, 2026</w:t>
            </w:r>
          </w:p>
        </w:tc>
        <w:tc>
          <w:tcPr>
            <w:tcW w:w="1886" w:type="dxa"/>
          </w:tcPr>
          <w:p w14:paraId="5934B381" w14:textId="77C4B6D4" w:rsidR="008B1CF4" w:rsidRPr="00F435A5" w:rsidRDefault="008B1CF4" w:rsidP="00F53702">
            <w:pPr>
              <w:jc w:val="center"/>
              <w:rPr>
                <w:rFonts w:ascii="Calibri" w:hAnsi="Calibri" w:cs="Calibri"/>
                <w:sz w:val="24"/>
                <w:szCs w:val="24"/>
              </w:rPr>
            </w:pPr>
            <w:r w:rsidRPr="00F435A5">
              <w:rPr>
                <w:rFonts w:ascii="Calibri" w:hAnsi="Calibri" w:cs="Calibri"/>
                <w:sz w:val="24"/>
                <w:szCs w:val="24"/>
              </w:rPr>
              <w:t>June 30, 2026</w:t>
            </w:r>
          </w:p>
        </w:tc>
        <w:tc>
          <w:tcPr>
            <w:tcW w:w="2029" w:type="dxa"/>
          </w:tcPr>
          <w:p w14:paraId="55D753D3" w14:textId="50A6D668" w:rsidR="008B1CF4" w:rsidRPr="00F435A5" w:rsidRDefault="008B1CF4" w:rsidP="00F53702">
            <w:pPr>
              <w:jc w:val="center"/>
              <w:rPr>
                <w:rFonts w:ascii="Calibri" w:hAnsi="Calibri" w:cs="Calibri"/>
                <w:sz w:val="24"/>
                <w:szCs w:val="24"/>
              </w:rPr>
            </w:pPr>
            <w:r w:rsidRPr="00F435A5">
              <w:rPr>
                <w:rFonts w:ascii="Calibri" w:hAnsi="Calibri" w:cs="Calibri"/>
                <w:sz w:val="24"/>
                <w:szCs w:val="24"/>
              </w:rPr>
              <w:t>August 15, 2026</w:t>
            </w:r>
          </w:p>
        </w:tc>
      </w:tr>
      <w:tr w:rsidR="008B1CF4" w:rsidRPr="00F435A5" w14:paraId="534572F4" w14:textId="77777777" w:rsidTr="00F53702">
        <w:tc>
          <w:tcPr>
            <w:tcW w:w="2109" w:type="dxa"/>
          </w:tcPr>
          <w:p w14:paraId="6079CA6B" w14:textId="436FDF5F" w:rsidR="008B1CF4" w:rsidRPr="00F53702" w:rsidRDefault="008B1CF4" w:rsidP="00F53702">
            <w:pPr>
              <w:jc w:val="center"/>
              <w:rPr>
                <w:rFonts w:ascii="Calibri" w:hAnsi="Calibri" w:cs="Calibri"/>
                <w:sz w:val="24"/>
                <w:szCs w:val="24"/>
              </w:rPr>
            </w:pPr>
            <w:r w:rsidRPr="00F53702">
              <w:rPr>
                <w:rFonts w:ascii="Calibri" w:hAnsi="Calibri" w:cs="Calibri"/>
                <w:sz w:val="24"/>
                <w:szCs w:val="24"/>
              </w:rPr>
              <w:t xml:space="preserve">FARMER Year 5, </w:t>
            </w:r>
            <w:r w:rsidR="00F53702" w:rsidRPr="00F53702">
              <w:rPr>
                <w:rFonts w:ascii="Calibri" w:hAnsi="Calibri" w:cs="Calibri"/>
                <w:sz w:val="24"/>
                <w:szCs w:val="24"/>
              </w:rPr>
              <w:t>F</w:t>
            </w:r>
            <w:r w:rsidR="00F53702">
              <w:rPr>
                <w:rFonts w:ascii="Calibri" w:hAnsi="Calibri" w:cs="Calibri"/>
                <w:sz w:val="24"/>
                <w:szCs w:val="24"/>
              </w:rPr>
              <w:t xml:space="preserve">iscal </w:t>
            </w:r>
            <w:r w:rsidR="00F53702" w:rsidRPr="00F53702">
              <w:rPr>
                <w:rFonts w:ascii="Calibri" w:hAnsi="Calibri" w:cs="Calibri"/>
                <w:sz w:val="24"/>
                <w:szCs w:val="24"/>
              </w:rPr>
              <w:t>Y</w:t>
            </w:r>
            <w:r w:rsidR="00F53702">
              <w:rPr>
                <w:rFonts w:ascii="Calibri" w:hAnsi="Calibri" w:cs="Calibri"/>
                <w:sz w:val="24"/>
                <w:szCs w:val="24"/>
              </w:rPr>
              <w:t>ear</w:t>
            </w:r>
            <w:r w:rsidR="00F53702" w:rsidRPr="00F53702">
              <w:rPr>
                <w:rFonts w:ascii="Calibri" w:hAnsi="Calibri" w:cs="Calibri"/>
                <w:sz w:val="24"/>
                <w:szCs w:val="24"/>
              </w:rPr>
              <w:t xml:space="preserve"> </w:t>
            </w:r>
            <w:r w:rsidRPr="00F53702">
              <w:rPr>
                <w:rFonts w:ascii="Calibri" w:hAnsi="Calibri" w:cs="Calibri"/>
                <w:sz w:val="24"/>
                <w:szCs w:val="24"/>
              </w:rPr>
              <w:t>2022-23</w:t>
            </w:r>
          </w:p>
        </w:tc>
        <w:tc>
          <w:tcPr>
            <w:tcW w:w="1886" w:type="dxa"/>
          </w:tcPr>
          <w:p w14:paraId="3B5744A3" w14:textId="2B7C2322" w:rsidR="008B1CF4" w:rsidRPr="00F435A5" w:rsidRDefault="008B1CF4" w:rsidP="00F53702">
            <w:pPr>
              <w:jc w:val="center"/>
              <w:rPr>
                <w:rFonts w:ascii="Calibri" w:hAnsi="Calibri" w:cs="Calibri"/>
                <w:sz w:val="24"/>
                <w:szCs w:val="24"/>
              </w:rPr>
            </w:pPr>
            <w:r w:rsidRPr="00F435A5">
              <w:rPr>
                <w:rFonts w:ascii="Calibri" w:hAnsi="Calibri" w:cs="Calibri"/>
                <w:sz w:val="24"/>
                <w:szCs w:val="24"/>
              </w:rPr>
              <w:t>May 30, 2027</w:t>
            </w:r>
          </w:p>
        </w:tc>
        <w:tc>
          <w:tcPr>
            <w:tcW w:w="1886" w:type="dxa"/>
          </w:tcPr>
          <w:p w14:paraId="1DF0EBEC" w14:textId="545C908A" w:rsidR="008B1CF4" w:rsidRPr="00F435A5" w:rsidRDefault="008B1CF4" w:rsidP="00F53702">
            <w:pPr>
              <w:jc w:val="center"/>
              <w:rPr>
                <w:rFonts w:ascii="Calibri" w:hAnsi="Calibri" w:cs="Calibri"/>
                <w:sz w:val="24"/>
                <w:szCs w:val="24"/>
              </w:rPr>
            </w:pPr>
            <w:r w:rsidRPr="00F435A5">
              <w:rPr>
                <w:rFonts w:ascii="Calibri" w:hAnsi="Calibri" w:cs="Calibri"/>
                <w:sz w:val="24"/>
                <w:szCs w:val="24"/>
              </w:rPr>
              <w:t>June 30, 2027</w:t>
            </w:r>
          </w:p>
        </w:tc>
        <w:tc>
          <w:tcPr>
            <w:tcW w:w="2029" w:type="dxa"/>
          </w:tcPr>
          <w:p w14:paraId="3E9773E2" w14:textId="7E21D904" w:rsidR="008B1CF4" w:rsidRPr="00F435A5" w:rsidRDefault="008B1CF4" w:rsidP="00F53702">
            <w:pPr>
              <w:jc w:val="center"/>
              <w:rPr>
                <w:rFonts w:ascii="Calibri" w:hAnsi="Calibri" w:cs="Calibri"/>
                <w:sz w:val="24"/>
                <w:szCs w:val="24"/>
              </w:rPr>
            </w:pPr>
            <w:r w:rsidRPr="00F435A5">
              <w:rPr>
                <w:rFonts w:ascii="Calibri" w:hAnsi="Calibri" w:cs="Calibri"/>
                <w:sz w:val="24"/>
                <w:szCs w:val="24"/>
              </w:rPr>
              <w:t>August 15, 2027</w:t>
            </w:r>
          </w:p>
        </w:tc>
      </w:tr>
      <w:tr w:rsidR="008B1CF4" w:rsidRPr="00F435A5" w14:paraId="126D7CB1" w14:textId="77777777" w:rsidTr="00F53702">
        <w:tc>
          <w:tcPr>
            <w:tcW w:w="2109" w:type="dxa"/>
          </w:tcPr>
          <w:p w14:paraId="28E2A783" w14:textId="76DD2C15" w:rsidR="008B1CF4" w:rsidRPr="00F53702" w:rsidRDefault="008B1CF4" w:rsidP="00F53702">
            <w:pPr>
              <w:jc w:val="center"/>
              <w:rPr>
                <w:rFonts w:ascii="Calibri" w:hAnsi="Calibri" w:cs="Calibri"/>
                <w:sz w:val="24"/>
                <w:szCs w:val="24"/>
              </w:rPr>
            </w:pPr>
            <w:r w:rsidRPr="00F53702">
              <w:rPr>
                <w:rFonts w:ascii="Calibri" w:hAnsi="Calibri" w:cs="Calibri"/>
                <w:sz w:val="24"/>
                <w:szCs w:val="24"/>
              </w:rPr>
              <w:t xml:space="preserve">FARMER Year 6, </w:t>
            </w:r>
            <w:r w:rsidR="00F53702" w:rsidRPr="00F53702">
              <w:rPr>
                <w:rFonts w:ascii="Calibri" w:hAnsi="Calibri" w:cs="Calibri"/>
                <w:sz w:val="24"/>
                <w:szCs w:val="24"/>
              </w:rPr>
              <w:t>F</w:t>
            </w:r>
            <w:r w:rsidR="00F53702">
              <w:rPr>
                <w:rFonts w:ascii="Calibri" w:hAnsi="Calibri" w:cs="Calibri"/>
                <w:sz w:val="24"/>
                <w:szCs w:val="24"/>
              </w:rPr>
              <w:t xml:space="preserve">iscal </w:t>
            </w:r>
            <w:r w:rsidR="00F53702" w:rsidRPr="00F53702">
              <w:rPr>
                <w:rFonts w:ascii="Calibri" w:hAnsi="Calibri" w:cs="Calibri"/>
                <w:sz w:val="24"/>
                <w:szCs w:val="24"/>
              </w:rPr>
              <w:t>Y</w:t>
            </w:r>
            <w:r w:rsidR="00F53702">
              <w:rPr>
                <w:rFonts w:ascii="Calibri" w:hAnsi="Calibri" w:cs="Calibri"/>
                <w:sz w:val="24"/>
                <w:szCs w:val="24"/>
              </w:rPr>
              <w:t>ear</w:t>
            </w:r>
            <w:r w:rsidR="00F53702" w:rsidRPr="00F53702">
              <w:rPr>
                <w:rFonts w:ascii="Calibri" w:hAnsi="Calibri" w:cs="Calibri"/>
                <w:sz w:val="24"/>
                <w:szCs w:val="24"/>
              </w:rPr>
              <w:t xml:space="preserve"> </w:t>
            </w:r>
            <w:r w:rsidRPr="00F53702">
              <w:rPr>
                <w:rFonts w:ascii="Calibri" w:hAnsi="Calibri" w:cs="Calibri"/>
                <w:sz w:val="24"/>
                <w:szCs w:val="24"/>
              </w:rPr>
              <w:t>2023-24</w:t>
            </w:r>
          </w:p>
        </w:tc>
        <w:tc>
          <w:tcPr>
            <w:tcW w:w="1886" w:type="dxa"/>
          </w:tcPr>
          <w:p w14:paraId="1A410F21" w14:textId="0416EE80" w:rsidR="008B1CF4" w:rsidRPr="00F435A5" w:rsidRDefault="008B1CF4" w:rsidP="00F53702">
            <w:pPr>
              <w:jc w:val="center"/>
              <w:rPr>
                <w:rFonts w:ascii="Calibri" w:hAnsi="Calibri" w:cs="Calibri"/>
                <w:sz w:val="24"/>
                <w:szCs w:val="24"/>
              </w:rPr>
            </w:pPr>
            <w:r w:rsidRPr="00F435A5">
              <w:rPr>
                <w:rFonts w:ascii="Calibri" w:hAnsi="Calibri" w:cs="Calibri"/>
                <w:sz w:val="24"/>
                <w:szCs w:val="24"/>
              </w:rPr>
              <w:t>May 30, 2028</w:t>
            </w:r>
          </w:p>
        </w:tc>
        <w:tc>
          <w:tcPr>
            <w:tcW w:w="1886" w:type="dxa"/>
          </w:tcPr>
          <w:p w14:paraId="4CEE23DA" w14:textId="7EC8666F" w:rsidR="008B1CF4" w:rsidRPr="00F435A5" w:rsidRDefault="008B1CF4" w:rsidP="00F53702">
            <w:pPr>
              <w:jc w:val="center"/>
              <w:rPr>
                <w:rFonts w:ascii="Calibri" w:hAnsi="Calibri" w:cs="Calibri"/>
                <w:sz w:val="24"/>
                <w:szCs w:val="24"/>
              </w:rPr>
            </w:pPr>
            <w:r w:rsidRPr="00F435A5">
              <w:rPr>
                <w:rFonts w:ascii="Calibri" w:hAnsi="Calibri" w:cs="Calibri"/>
                <w:sz w:val="24"/>
                <w:szCs w:val="24"/>
              </w:rPr>
              <w:t>June 30, 2028</w:t>
            </w:r>
          </w:p>
        </w:tc>
        <w:tc>
          <w:tcPr>
            <w:tcW w:w="2029" w:type="dxa"/>
          </w:tcPr>
          <w:p w14:paraId="66E24B3E" w14:textId="690EAA88" w:rsidR="008B1CF4" w:rsidRPr="00F435A5" w:rsidRDefault="008B1CF4" w:rsidP="00F53702">
            <w:pPr>
              <w:jc w:val="center"/>
              <w:rPr>
                <w:rFonts w:ascii="Calibri" w:hAnsi="Calibri" w:cs="Calibri"/>
                <w:sz w:val="24"/>
                <w:szCs w:val="24"/>
              </w:rPr>
            </w:pPr>
            <w:r w:rsidRPr="00F435A5">
              <w:rPr>
                <w:rFonts w:ascii="Calibri" w:hAnsi="Calibri" w:cs="Calibri"/>
                <w:sz w:val="24"/>
                <w:szCs w:val="24"/>
              </w:rPr>
              <w:t>August 15, 2028</w:t>
            </w:r>
          </w:p>
        </w:tc>
      </w:tr>
    </w:tbl>
    <w:p w14:paraId="77A94854" w14:textId="5D9C12CB" w:rsidR="000018B2" w:rsidRPr="001E6D79" w:rsidRDefault="000018B2" w:rsidP="000018B2">
      <w:pPr>
        <w:pStyle w:val="Heading3"/>
        <w:rPr>
          <w:rFonts w:ascii="Calibri" w:hAnsi="Calibri" w:cs="Calibri"/>
          <w:color w:val="auto"/>
        </w:rPr>
      </w:pPr>
      <w:bookmarkStart w:id="10" w:name="_Toc173825387"/>
      <w:r w:rsidRPr="001E6D79">
        <w:rPr>
          <w:rFonts w:ascii="Calibri" w:hAnsi="Calibri" w:cs="Calibri"/>
          <w:color w:val="auto"/>
        </w:rPr>
        <w:t>AB 617 Community Air Protection Program Funds</w:t>
      </w:r>
      <w:bookmarkEnd w:id="10"/>
    </w:p>
    <w:p w14:paraId="2797B8D9" w14:textId="77777777" w:rsidR="008B1CF4" w:rsidRPr="00F435A5" w:rsidRDefault="008B1CF4" w:rsidP="008B1CF4">
      <w:pPr>
        <w:ind w:left="1440"/>
        <w:rPr>
          <w:rFonts w:ascii="Calibri" w:hAnsi="Calibri" w:cs="Calibri"/>
          <w:sz w:val="24"/>
          <w:szCs w:val="24"/>
        </w:rPr>
      </w:pPr>
      <w:r w:rsidRPr="00F435A5">
        <w:rPr>
          <w:rFonts w:ascii="Calibri" w:hAnsi="Calibri" w:cs="Calibri"/>
          <w:sz w:val="24"/>
          <w:szCs w:val="24"/>
        </w:rPr>
        <w:t>The CARB is providing California Climate Investment funds to reduce emissions and improve public health in communities with high burdens of cumulative pollutant exposure, consistent with the goals of AB 617.</w:t>
      </w:r>
    </w:p>
    <w:p w14:paraId="16230674" w14:textId="77777777" w:rsidR="008B1CF4" w:rsidRPr="00F435A5" w:rsidRDefault="008B1CF4" w:rsidP="008B1CF4">
      <w:pPr>
        <w:ind w:left="1440"/>
        <w:rPr>
          <w:rFonts w:ascii="Calibri" w:hAnsi="Calibri" w:cs="Calibri"/>
          <w:sz w:val="24"/>
          <w:szCs w:val="24"/>
        </w:rPr>
      </w:pPr>
      <w:r w:rsidRPr="00F435A5">
        <w:rPr>
          <w:rFonts w:ascii="Calibri" w:hAnsi="Calibri" w:cs="Calibri"/>
          <w:sz w:val="24"/>
          <w:szCs w:val="24"/>
        </w:rPr>
        <w:t>Funding will prioritize electrifying medium and heavy-duty vehicles (Class 6 – Class 8), including zero-emission school buses, charging/fueling infrastructure, and replacement projects of vehicles, equipment, and infrastructure that operate in AB 617 communities. MBARD will strive to grant no less than 70 percent of funds to projects that are located in, and provide direct, meaningful and assured benefits to SB 535 disadvantaged communities, and strive to grant no less than 80 percent of funds to projects that are located in, and provide direct, meaningful and assured benefits to residents of AB 1550 communities.</w:t>
      </w:r>
    </w:p>
    <w:p w14:paraId="26204A6A" w14:textId="77777777" w:rsidR="008B1CF4" w:rsidRDefault="008B1CF4" w:rsidP="008B1CF4">
      <w:pPr>
        <w:ind w:left="1440"/>
        <w:rPr>
          <w:rFonts w:ascii="Calibri" w:hAnsi="Calibri" w:cs="Calibri"/>
          <w:sz w:val="24"/>
          <w:szCs w:val="24"/>
        </w:rPr>
      </w:pPr>
      <w:bookmarkStart w:id="11" w:name="_Hlk172019430"/>
      <w:r w:rsidRPr="00F435A5">
        <w:rPr>
          <w:rFonts w:ascii="Calibri" w:hAnsi="Calibri" w:cs="Calibri"/>
          <w:sz w:val="24"/>
          <w:szCs w:val="24"/>
        </w:rPr>
        <w:t>Eligible projects include those eligible under the CMP 2017 Guidelines, CAP Funds Guidelines Supplement, 2019 CAP Guidelines, or other incentive projects and programs included in approved Community Emissions Reduction Program (H&amp;SC§ 44391.2).</w:t>
      </w:r>
    </w:p>
    <w:p w14:paraId="2977643F" w14:textId="6DBF4A20" w:rsidR="00C07051" w:rsidRDefault="00C07051" w:rsidP="008B1CF4">
      <w:pPr>
        <w:ind w:left="1440"/>
        <w:rPr>
          <w:rFonts w:ascii="Calibri" w:hAnsi="Calibri" w:cs="Calibri"/>
          <w:sz w:val="24"/>
          <w:szCs w:val="24"/>
        </w:rPr>
      </w:pPr>
      <w:r>
        <w:rPr>
          <w:rFonts w:ascii="Calibri" w:hAnsi="Calibri" w:cs="Calibri"/>
          <w:sz w:val="24"/>
          <w:szCs w:val="24"/>
        </w:rPr>
        <w:t>CARB’s updated Community Air Protection Incentives Program Guidelines (Revised, Final Draf, April 4, 2024) added two new eligible project categories:</w:t>
      </w:r>
    </w:p>
    <w:p w14:paraId="15499816" w14:textId="77777777" w:rsidR="00C07051" w:rsidRPr="00C07051" w:rsidRDefault="00C07051" w:rsidP="00C07051">
      <w:pPr>
        <w:pStyle w:val="ListParagraph"/>
        <w:numPr>
          <w:ilvl w:val="0"/>
          <w:numId w:val="40"/>
        </w:numPr>
        <w:rPr>
          <w:rFonts w:ascii="Calibri" w:hAnsi="Calibri" w:cs="Calibri"/>
          <w:sz w:val="24"/>
          <w:szCs w:val="24"/>
        </w:rPr>
      </w:pPr>
      <w:r w:rsidRPr="00C07051">
        <w:rPr>
          <w:rFonts w:ascii="Calibri" w:hAnsi="Calibri" w:cs="Calibri"/>
          <w:sz w:val="24"/>
          <w:szCs w:val="24"/>
        </w:rPr>
        <w:lastRenderedPageBreak/>
        <w:t>Chapter 9 – Dial-A-Ride Vehicle Replacement Projects</w:t>
      </w:r>
    </w:p>
    <w:p w14:paraId="7C1CCFD9" w14:textId="435C3538" w:rsidR="00C07051" w:rsidRPr="002A1079" w:rsidRDefault="00C07051" w:rsidP="002A1079">
      <w:pPr>
        <w:pStyle w:val="ListParagraph"/>
        <w:numPr>
          <w:ilvl w:val="0"/>
          <w:numId w:val="40"/>
        </w:numPr>
        <w:rPr>
          <w:rFonts w:ascii="Calibri" w:hAnsi="Calibri" w:cs="Calibri"/>
          <w:sz w:val="24"/>
          <w:szCs w:val="24"/>
        </w:rPr>
      </w:pPr>
      <w:r w:rsidRPr="00C07051">
        <w:rPr>
          <w:rFonts w:ascii="Calibri" w:hAnsi="Calibri" w:cs="Calibri"/>
          <w:sz w:val="24"/>
          <w:szCs w:val="24"/>
        </w:rPr>
        <w:t>Chapter 10 – Community Greening and Vegetative Barriers</w:t>
      </w:r>
    </w:p>
    <w:bookmarkEnd w:id="11"/>
    <w:p w14:paraId="78589502" w14:textId="23A36118" w:rsidR="0095224A" w:rsidRDefault="0095224A" w:rsidP="008B1CF4">
      <w:pPr>
        <w:ind w:left="1440"/>
        <w:rPr>
          <w:rFonts w:ascii="Calibri" w:hAnsi="Calibri" w:cs="Calibri"/>
          <w:sz w:val="24"/>
          <w:szCs w:val="24"/>
        </w:rPr>
      </w:pPr>
      <w:r>
        <w:rPr>
          <w:rFonts w:ascii="Calibri" w:hAnsi="Calibri" w:cs="Calibri"/>
          <w:sz w:val="24"/>
          <w:szCs w:val="24"/>
        </w:rPr>
        <w:t>MBARD will develop specific program descriptions to generate projects for Dial-A-Ride and Community Greening projects.</w:t>
      </w:r>
    </w:p>
    <w:p w14:paraId="3437F076" w14:textId="066C006A" w:rsidR="008B1CF4" w:rsidRPr="00F435A5" w:rsidRDefault="008B1CF4" w:rsidP="008B1CF4">
      <w:pPr>
        <w:ind w:left="1440"/>
        <w:rPr>
          <w:rFonts w:ascii="Calibri" w:hAnsi="Calibri" w:cs="Calibri"/>
          <w:sz w:val="24"/>
          <w:szCs w:val="24"/>
        </w:rPr>
      </w:pPr>
      <w:r w:rsidRPr="00F435A5">
        <w:rPr>
          <w:rFonts w:ascii="Calibri" w:hAnsi="Calibri" w:cs="Calibri"/>
          <w:sz w:val="24"/>
          <w:szCs w:val="24"/>
        </w:rPr>
        <w:t>MBARD will provide a summary of final selected projects consistent with Section IV of the CARB Funding Guidelines for Agencies that Administer California Climate Investments (CCI Funding Guidelines) online.</w:t>
      </w:r>
    </w:p>
    <w:p w14:paraId="418011F1" w14:textId="3F7FCC2B" w:rsidR="008B1CF4" w:rsidRPr="00F435A5" w:rsidRDefault="008B1CF4" w:rsidP="008B1CF4">
      <w:pPr>
        <w:ind w:left="1440"/>
        <w:rPr>
          <w:rFonts w:ascii="Calibri" w:hAnsi="Calibri" w:cs="Calibri"/>
          <w:sz w:val="24"/>
          <w:szCs w:val="24"/>
        </w:rPr>
      </w:pPr>
      <w:r w:rsidRPr="00F435A5">
        <w:rPr>
          <w:rFonts w:ascii="Calibri" w:hAnsi="Calibri" w:cs="Calibri"/>
          <w:sz w:val="24"/>
          <w:szCs w:val="24"/>
        </w:rPr>
        <w:t>When submitting project lists with disbursement requests MBARD will indicate how each project satisfies evaluation criteria for benefits to priority populations. The Funding Guidelines criteria for Clean Transportation and Equipment will be used unless modified by mutual agreement.</w:t>
      </w:r>
    </w:p>
    <w:p w14:paraId="2811009E" w14:textId="5D0EE6B0" w:rsidR="008B1CF4" w:rsidRPr="00F435A5" w:rsidRDefault="008B1CF4" w:rsidP="008B1CF4">
      <w:pPr>
        <w:ind w:left="1440"/>
        <w:rPr>
          <w:rFonts w:ascii="Calibri" w:hAnsi="Calibri" w:cs="Calibri"/>
          <w:sz w:val="24"/>
          <w:szCs w:val="24"/>
        </w:rPr>
      </w:pPr>
      <w:r w:rsidRPr="00F435A5">
        <w:rPr>
          <w:rFonts w:ascii="Calibri" w:hAnsi="Calibri" w:cs="Calibri"/>
          <w:b/>
          <w:bCs/>
          <w:sz w:val="24"/>
          <w:szCs w:val="24"/>
        </w:rPr>
        <w:t>Table 4: CAPP Disbursement, Liquidation, Return of Funds Timeline</w:t>
      </w:r>
    </w:p>
    <w:tbl>
      <w:tblPr>
        <w:tblStyle w:val="TableGrid"/>
        <w:tblW w:w="0" w:type="auto"/>
        <w:tblInd w:w="1440" w:type="dxa"/>
        <w:tblLook w:val="04A0" w:firstRow="1" w:lastRow="0" w:firstColumn="1" w:lastColumn="0" w:noHBand="0" w:noVBand="1"/>
      </w:tblPr>
      <w:tblGrid>
        <w:gridCol w:w="1888"/>
        <w:gridCol w:w="1888"/>
        <w:gridCol w:w="1889"/>
        <w:gridCol w:w="2245"/>
      </w:tblGrid>
      <w:tr w:rsidR="008B1CF4" w:rsidRPr="00F435A5" w14:paraId="72C0A5C2" w14:textId="77777777" w:rsidTr="00F53702">
        <w:tc>
          <w:tcPr>
            <w:tcW w:w="1888" w:type="dxa"/>
            <w:shd w:val="clear" w:color="auto" w:fill="000000" w:themeFill="text1"/>
          </w:tcPr>
          <w:p w14:paraId="4AF95F57" w14:textId="4B5B89E6" w:rsidR="008B1CF4" w:rsidRPr="00F53702" w:rsidRDefault="008B1CF4" w:rsidP="008B1CF4">
            <w:pPr>
              <w:jc w:val="center"/>
              <w:rPr>
                <w:rFonts w:ascii="Calibri" w:hAnsi="Calibri" w:cs="Calibri"/>
                <w:color w:val="FFFFFF" w:themeColor="background1"/>
                <w:sz w:val="24"/>
                <w:szCs w:val="24"/>
              </w:rPr>
            </w:pPr>
            <w:r w:rsidRPr="00F53702">
              <w:rPr>
                <w:rFonts w:ascii="Calibri" w:hAnsi="Calibri" w:cs="Calibri"/>
                <w:color w:val="FFFFFF" w:themeColor="background1"/>
                <w:sz w:val="24"/>
                <w:szCs w:val="24"/>
              </w:rPr>
              <w:t>FISCAL YEAR</w:t>
            </w:r>
          </w:p>
        </w:tc>
        <w:tc>
          <w:tcPr>
            <w:tcW w:w="1888" w:type="dxa"/>
            <w:shd w:val="clear" w:color="auto" w:fill="000000" w:themeFill="text1"/>
          </w:tcPr>
          <w:p w14:paraId="5BCB6A1D" w14:textId="11C61FD6" w:rsidR="008B1CF4" w:rsidRPr="00F53702" w:rsidRDefault="008B1CF4" w:rsidP="008B1CF4">
            <w:pPr>
              <w:jc w:val="center"/>
              <w:rPr>
                <w:rFonts w:ascii="Calibri" w:hAnsi="Calibri" w:cs="Calibri"/>
                <w:color w:val="FFFFFF" w:themeColor="background1"/>
                <w:sz w:val="24"/>
                <w:szCs w:val="24"/>
              </w:rPr>
            </w:pPr>
            <w:r w:rsidRPr="00F53702">
              <w:rPr>
                <w:rFonts w:ascii="Calibri" w:hAnsi="Calibri" w:cs="Calibri"/>
                <w:color w:val="FFFFFF" w:themeColor="background1"/>
                <w:sz w:val="24"/>
                <w:szCs w:val="24"/>
              </w:rPr>
              <w:t>DISBURSEMENT DEADLINE</w:t>
            </w:r>
          </w:p>
        </w:tc>
        <w:tc>
          <w:tcPr>
            <w:tcW w:w="1889" w:type="dxa"/>
            <w:shd w:val="clear" w:color="auto" w:fill="000000" w:themeFill="text1"/>
          </w:tcPr>
          <w:p w14:paraId="25B2CEC0" w14:textId="78C02211" w:rsidR="008B1CF4" w:rsidRPr="00F53702" w:rsidRDefault="008B1CF4" w:rsidP="008B1CF4">
            <w:pPr>
              <w:jc w:val="center"/>
              <w:rPr>
                <w:rFonts w:ascii="Calibri" w:hAnsi="Calibri" w:cs="Calibri"/>
                <w:color w:val="FFFFFF" w:themeColor="background1"/>
                <w:sz w:val="24"/>
                <w:szCs w:val="24"/>
              </w:rPr>
            </w:pPr>
            <w:r w:rsidRPr="00F53702">
              <w:rPr>
                <w:rFonts w:ascii="Calibri" w:hAnsi="Calibri" w:cs="Calibri"/>
                <w:color w:val="FFFFFF" w:themeColor="background1"/>
                <w:sz w:val="24"/>
                <w:szCs w:val="24"/>
              </w:rPr>
              <w:t>LIQUIDATION DEADLINE</w:t>
            </w:r>
          </w:p>
        </w:tc>
        <w:tc>
          <w:tcPr>
            <w:tcW w:w="2245" w:type="dxa"/>
            <w:shd w:val="clear" w:color="auto" w:fill="000000" w:themeFill="text1"/>
          </w:tcPr>
          <w:p w14:paraId="57B26B06" w14:textId="7DE7D165" w:rsidR="008B1CF4" w:rsidRPr="00F53702" w:rsidRDefault="008B1CF4" w:rsidP="008B1CF4">
            <w:pPr>
              <w:jc w:val="center"/>
              <w:rPr>
                <w:rFonts w:ascii="Calibri" w:hAnsi="Calibri" w:cs="Calibri"/>
                <w:color w:val="FFFFFF" w:themeColor="background1"/>
                <w:sz w:val="24"/>
                <w:szCs w:val="24"/>
              </w:rPr>
            </w:pPr>
            <w:r w:rsidRPr="00F53702">
              <w:rPr>
                <w:rFonts w:ascii="Calibri" w:hAnsi="Calibri" w:cs="Calibri"/>
                <w:color w:val="FFFFFF" w:themeColor="background1"/>
                <w:sz w:val="24"/>
                <w:szCs w:val="24"/>
              </w:rPr>
              <w:t>RETURN OF FUNDS DEADLINE</w:t>
            </w:r>
          </w:p>
        </w:tc>
      </w:tr>
      <w:tr w:rsidR="008B1CF4" w:rsidRPr="00F435A5" w14:paraId="7C51AD86" w14:textId="77777777" w:rsidTr="00F53702">
        <w:tc>
          <w:tcPr>
            <w:tcW w:w="1888" w:type="dxa"/>
          </w:tcPr>
          <w:p w14:paraId="0C8DF4A2" w14:textId="43D63465" w:rsidR="008B1CF4" w:rsidRPr="00F435A5" w:rsidRDefault="008B1CF4" w:rsidP="008B1CF4">
            <w:pPr>
              <w:jc w:val="center"/>
              <w:rPr>
                <w:rFonts w:ascii="Calibri" w:hAnsi="Calibri" w:cs="Calibri"/>
                <w:sz w:val="24"/>
                <w:szCs w:val="24"/>
              </w:rPr>
            </w:pPr>
            <w:r w:rsidRPr="00F435A5">
              <w:rPr>
                <w:rFonts w:ascii="Calibri" w:hAnsi="Calibri" w:cs="Calibri"/>
                <w:sz w:val="24"/>
                <w:szCs w:val="24"/>
              </w:rPr>
              <w:t>2019-20 (CAP-3)</w:t>
            </w:r>
          </w:p>
        </w:tc>
        <w:tc>
          <w:tcPr>
            <w:tcW w:w="1888" w:type="dxa"/>
          </w:tcPr>
          <w:p w14:paraId="3CEE9064" w14:textId="1D16342D" w:rsidR="008B1CF4" w:rsidRPr="00F435A5" w:rsidRDefault="008B1CF4" w:rsidP="008B1CF4">
            <w:pPr>
              <w:jc w:val="center"/>
              <w:rPr>
                <w:rFonts w:ascii="Calibri" w:hAnsi="Calibri" w:cs="Calibri"/>
                <w:sz w:val="24"/>
                <w:szCs w:val="24"/>
              </w:rPr>
            </w:pPr>
            <w:r w:rsidRPr="00F435A5">
              <w:rPr>
                <w:rFonts w:ascii="Calibri" w:hAnsi="Calibri" w:cs="Calibri"/>
                <w:sz w:val="24"/>
                <w:szCs w:val="24"/>
              </w:rPr>
              <w:t>June 30, 2021</w:t>
            </w:r>
          </w:p>
        </w:tc>
        <w:tc>
          <w:tcPr>
            <w:tcW w:w="1889" w:type="dxa"/>
          </w:tcPr>
          <w:p w14:paraId="2726263E" w14:textId="77DC7703" w:rsidR="008B1CF4" w:rsidRPr="00F435A5" w:rsidRDefault="008B1CF4" w:rsidP="008B1CF4">
            <w:pPr>
              <w:jc w:val="center"/>
              <w:rPr>
                <w:rFonts w:ascii="Calibri" w:hAnsi="Calibri" w:cs="Calibri"/>
                <w:sz w:val="24"/>
                <w:szCs w:val="24"/>
              </w:rPr>
            </w:pPr>
            <w:r w:rsidRPr="00F435A5">
              <w:rPr>
                <w:rFonts w:ascii="Calibri" w:hAnsi="Calibri" w:cs="Calibri"/>
                <w:sz w:val="24"/>
                <w:szCs w:val="24"/>
              </w:rPr>
              <w:t>June 30, 2025</w:t>
            </w:r>
          </w:p>
        </w:tc>
        <w:tc>
          <w:tcPr>
            <w:tcW w:w="2245" w:type="dxa"/>
          </w:tcPr>
          <w:p w14:paraId="7D95F129" w14:textId="5FCEB808" w:rsidR="008B1CF4" w:rsidRPr="00F435A5" w:rsidRDefault="008B1CF4" w:rsidP="008B1CF4">
            <w:pPr>
              <w:jc w:val="center"/>
              <w:rPr>
                <w:rFonts w:ascii="Calibri" w:hAnsi="Calibri" w:cs="Calibri"/>
                <w:sz w:val="24"/>
                <w:szCs w:val="24"/>
              </w:rPr>
            </w:pPr>
            <w:r w:rsidRPr="00F435A5">
              <w:rPr>
                <w:rFonts w:ascii="Calibri" w:hAnsi="Calibri" w:cs="Calibri"/>
                <w:sz w:val="24"/>
                <w:szCs w:val="24"/>
              </w:rPr>
              <w:t>September 28, 2025</w:t>
            </w:r>
          </w:p>
        </w:tc>
      </w:tr>
      <w:tr w:rsidR="008B1CF4" w:rsidRPr="00F435A5" w14:paraId="29F63FCC" w14:textId="77777777" w:rsidTr="00F53702">
        <w:tc>
          <w:tcPr>
            <w:tcW w:w="1888" w:type="dxa"/>
          </w:tcPr>
          <w:p w14:paraId="647AE2CA" w14:textId="330E3291" w:rsidR="008B1CF4" w:rsidRPr="00F435A5" w:rsidRDefault="008B1CF4" w:rsidP="008B1CF4">
            <w:pPr>
              <w:jc w:val="center"/>
              <w:rPr>
                <w:rFonts w:ascii="Calibri" w:hAnsi="Calibri" w:cs="Calibri"/>
                <w:sz w:val="24"/>
                <w:szCs w:val="24"/>
              </w:rPr>
            </w:pPr>
            <w:r w:rsidRPr="00F435A5">
              <w:rPr>
                <w:rFonts w:ascii="Calibri" w:hAnsi="Calibri" w:cs="Calibri"/>
                <w:sz w:val="24"/>
                <w:szCs w:val="24"/>
              </w:rPr>
              <w:t>2021-22 (CAP-5)</w:t>
            </w:r>
          </w:p>
        </w:tc>
        <w:tc>
          <w:tcPr>
            <w:tcW w:w="1888" w:type="dxa"/>
          </w:tcPr>
          <w:p w14:paraId="595B5BFD" w14:textId="26826A6B" w:rsidR="008B1CF4" w:rsidRPr="00F435A5" w:rsidRDefault="008B1CF4" w:rsidP="008B1CF4">
            <w:pPr>
              <w:jc w:val="center"/>
              <w:rPr>
                <w:rFonts w:ascii="Calibri" w:hAnsi="Calibri" w:cs="Calibri"/>
                <w:sz w:val="24"/>
                <w:szCs w:val="24"/>
              </w:rPr>
            </w:pPr>
            <w:r w:rsidRPr="00F435A5">
              <w:rPr>
                <w:rFonts w:ascii="Calibri" w:hAnsi="Calibri" w:cs="Calibri"/>
                <w:sz w:val="24"/>
                <w:szCs w:val="24"/>
              </w:rPr>
              <w:t>June 30, 2024</w:t>
            </w:r>
          </w:p>
        </w:tc>
        <w:tc>
          <w:tcPr>
            <w:tcW w:w="1889" w:type="dxa"/>
          </w:tcPr>
          <w:p w14:paraId="20E4D560" w14:textId="74395F50" w:rsidR="008B1CF4" w:rsidRPr="00F435A5" w:rsidRDefault="008B1CF4" w:rsidP="008B1CF4">
            <w:pPr>
              <w:jc w:val="center"/>
              <w:rPr>
                <w:rFonts w:ascii="Calibri" w:hAnsi="Calibri" w:cs="Calibri"/>
                <w:sz w:val="24"/>
                <w:szCs w:val="24"/>
              </w:rPr>
            </w:pPr>
            <w:r w:rsidRPr="00F435A5">
              <w:rPr>
                <w:rFonts w:ascii="Calibri" w:hAnsi="Calibri" w:cs="Calibri"/>
                <w:sz w:val="24"/>
                <w:szCs w:val="24"/>
              </w:rPr>
              <w:t>June 30, 2026</w:t>
            </w:r>
          </w:p>
        </w:tc>
        <w:tc>
          <w:tcPr>
            <w:tcW w:w="2245" w:type="dxa"/>
          </w:tcPr>
          <w:p w14:paraId="05DA7CE6" w14:textId="580A7519" w:rsidR="008B1CF4" w:rsidRPr="00F435A5" w:rsidRDefault="008B1CF4" w:rsidP="008B1CF4">
            <w:pPr>
              <w:jc w:val="center"/>
              <w:rPr>
                <w:rFonts w:ascii="Calibri" w:hAnsi="Calibri" w:cs="Calibri"/>
                <w:sz w:val="24"/>
                <w:szCs w:val="24"/>
              </w:rPr>
            </w:pPr>
            <w:r w:rsidRPr="00F435A5">
              <w:rPr>
                <w:rFonts w:ascii="Calibri" w:hAnsi="Calibri" w:cs="Calibri"/>
                <w:sz w:val="24"/>
                <w:szCs w:val="24"/>
              </w:rPr>
              <w:t>September 28, 2026</w:t>
            </w:r>
          </w:p>
        </w:tc>
      </w:tr>
      <w:tr w:rsidR="008B1CF4" w:rsidRPr="00F435A5" w14:paraId="0CE35B78" w14:textId="77777777" w:rsidTr="00F53702">
        <w:tc>
          <w:tcPr>
            <w:tcW w:w="1888" w:type="dxa"/>
          </w:tcPr>
          <w:p w14:paraId="66FA5072" w14:textId="570EB5F6" w:rsidR="008B1CF4" w:rsidRPr="00F435A5" w:rsidRDefault="008B1CF4" w:rsidP="008B1CF4">
            <w:pPr>
              <w:jc w:val="center"/>
              <w:rPr>
                <w:rFonts w:ascii="Calibri" w:hAnsi="Calibri" w:cs="Calibri"/>
                <w:sz w:val="24"/>
                <w:szCs w:val="24"/>
              </w:rPr>
            </w:pPr>
            <w:r w:rsidRPr="00F435A5">
              <w:rPr>
                <w:rFonts w:ascii="Calibri" w:hAnsi="Calibri" w:cs="Calibri"/>
                <w:sz w:val="24"/>
                <w:szCs w:val="24"/>
              </w:rPr>
              <w:t>2022-23 (CAP-6)</w:t>
            </w:r>
          </w:p>
        </w:tc>
        <w:tc>
          <w:tcPr>
            <w:tcW w:w="1888" w:type="dxa"/>
          </w:tcPr>
          <w:p w14:paraId="2BED0F5D" w14:textId="0E8B944D" w:rsidR="008B1CF4" w:rsidRPr="00F435A5" w:rsidRDefault="008B1CF4" w:rsidP="008B1CF4">
            <w:pPr>
              <w:jc w:val="center"/>
              <w:rPr>
                <w:rFonts w:ascii="Calibri" w:hAnsi="Calibri" w:cs="Calibri"/>
                <w:sz w:val="24"/>
                <w:szCs w:val="24"/>
              </w:rPr>
            </w:pPr>
            <w:r w:rsidRPr="00F435A5">
              <w:rPr>
                <w:rFonts w:ascii="Calibri" w:hAnsi="Calibri" w:cs="Calibri"/>
                <w:sz w:val="24"/>
                <w:szCs w:val="24"/>
              </w:rPr>
              <w:t>June 30, 2025</w:t>
            </w:r>
          </w:p>
        </w:tc>
        <w:tc>
          <w:tcPr>
            <w:tcW w:w="1889" w:type="dxa"/>
          </w:tcPr>
          <w:p w14:paraId="4073367B" w14:textId="1BC50280" w:rsidR="008B1CF4" w:rsidRPr="00F435A5" w:rsidRDefault="008B1CF4" w:rsidP="008B1CF4">
            <w:pPr>
              <w:jc w:val="center"/>
              <w:rPr>
                <w:rFonts w:ascii="Calibri" w:hAnsi="Calibri" w:cs="Calibri"/>
                <w:sz w:val="24"/>
                <w:szCs w:val="24"/>
              </w:rPr>
            </w:pPr>
            <w:r w:rsidRPr="00F435A5">
              <w:rPr>
                <w:rFonts w:ascii="Calibri" w:hAnsi="Calibri" w:cs="Calibri"/>
                <w:sz w:val="24"/>
                <w:szCs w:val="24"/>
              </w:rPr>
              <w:t>June 30, 2027</w:t>
            </w:r>
          </w:p>
        </w:tc>
        <w:tc>
          <w:tcPr>
            <w:tcW w:w="2245" w:type="dxa"/>
          </w:tcPr>
          <w:p w14:paraId="1EFDE267" w14:textId="6FFDA8A3" w:rsidR="008B1CF4" w:rsidRPr="00F435A5" w:rsidRDefault="008B1CF4" w:rsidP="008B1CF4">
            <w:pPr>
              <w:jc w:val="center"/>
              <w:rPr>
                <w:rFonts w:ascii="Calibri" w:hAnsi="Calibri" w:cs="Calibri"/>
                <w:sz w:val="24"/>
                <w:szCs w:val="24"/>
              </w:rPr>
            </w:pPr>
            <w:r w:rsidRPr="00F435A5">
              <w:rPr>
                <w:rFonts w:ascii="Calibri" w:hAnsi="Calibri" w:cs="Calibri"/>
                <w:sz w:val="24"/>
                <w:szCs w:val="24"/>
              </w:rPr>
              <w:t>September 28, 2027</w:t>
            </w:r>
          </w:p>
        </w:tc>
      </w:tr>
      <w:tr w:rsidR="008B1CF4" w:rsidRPr="00F435A5" w14:paraId="181422D7" w14:textId="77777777" w:rsidTr="00F53702">
        <w:tc>
          <w:tcPr>
            <w:tcW w:w="1888" w:type="dxa"/>
          </w:tcPr>
          <w:p w14:paraId="0938BA1A" w14:textId="0343273A" w:rsidR="008B1CF4" w:rsidRPr="00F435A5" w:rsidRDefault="008B1CF4" w:rsidP="008B1CF4">
            <w:pPr>
              <w:jc w:val="center"/>
              <w:rPr>
                <w:rFonts w:ascii="Calibri" w:hAnsi="Calibri" w:cs="Calibri"/>
                <w:sz w:val="24"/>
                <w:szCs w:val="24"/>
              </w:rPr>
            </w:pPr>
            <w:r w:rsidRPr="00F435A5">
              <w:rPr>
                <w:rFonts w:ascii="Calibri" w:hAnsi="Calibri" w:cs="Calibri"/>
                <w:sz w:val="24"/>
                <w:szCs w:val="24"/>
              </w:rPr>
              <w:t>2023-24 (CAP-7)</w:t>
            </w:r>
          </w:p>
        </w:tc>
        <w:tc>
          <w:tcPr>
            <w:tcW w:w="1888" w:type="dxa"/>
          </w:tcPr>
          <w:p w14:paraId="60483110" w14:textId="0E1D7DC3" w:rsidR="008B1CF4" w:rsidRPr="00F435A5" w:rsidRDefault="008B1CF4" w:rsidP="008B1CF4">
            <w:pPr>
              <w:jc w:val="center"/>
              <w:rPr>
                <w:rFonts w:ascii="Calibri" w:hAnsi="Calibri" w:cs="Calibri"/>
                <w:sz w:val="24"/>
                <w:szCs w:val="24"/>
              </w:rPr>
            </w:pPr>
            <w:r w:rsidRPr="00F435A5">
              <w:rPr>
                <w:rFonts w:ascii="Calibri" w:hAnsi="Calibri" w:cs="Calibri"/>
                <w:sz w:val="24"/>
                <w:szCs w:val="24"/>
              </w:rPr>
              <w:t>June 30, 2026</w:t>
            </w:r>
          </w:p>
        </w:tc>
        <w:tc>
          <w:tcPr>
            <w:tcW w:w="1889" w:type="dxa"/>
          </w:tcPr>
          <w:p w14:paraId="4C8F26CD" w14:textId="1C6E69B3" w:rsidR="008B1CF4" w:rsidRPr="00F435A5" w:rsidRDefault="008B1CF4" w:rsidP="008B1CF4">
            <w:pPr>
              <w:jc w:val="center"/>
              <w:rPr>
                <w:rFonts w:ascii="Calibri" w:hAnsi="Calibri" w:cs="Calibri"/>
                <w:sz w:val="24"/>
                <w:szCs w:val="24"/>
              </w:rPr>
            </w:pPr>
            <w:r w:rsidRPr="00F435A5">
              <w:rPr>
                <w:rFonts w:ascii="Calibri" w:hAnsi="Calibri" w:cs="Calibri"/>
                <w:sz w:val="24"/>
                <w:szCs w:val="24"/>
              </w:rPr>
              <w:t>June 30, 2028</w:t>
            </w:r>
          </w:p>
        </w:tc>
        <w:tc>
          <w:tcPr>
            <w:tcW w:w="2245" w:type="dxa"/>
          </w:tcPr>
          <w:p w14:paraId="2AD06735" w14:textId="52D9B2EC" w:rsidR="008B1CF4" w:rsidRPr="00F435A5" w:rsidRDefault="008B1CF4" w:rsidP="008B1CF4">
            <w:pPr>
              <w:jc w:val="center"/>
              <w:rPr>
                <w:rFonts w:ascii="Calibri" w:hAnsi="Calibri" w:cs="Calibri"/>
                <w:sz w:val="24"/>
                <w:szCs w:val="24"/>
              </w:rPr>
            </w:pPr>
            <w:r w:rsidRPr="00F435A5">
              <w:rPr>
                <w:rFonts w:ascii="Calibri" w:hAnsi="Calibri" w:cs="Calibri"/>
                <w:sz w:val="24"/>
                <w:szCs w:val="24"/>
              </w:rPr>
              <w:t>September 28, 2028</w:t>
            </w:r>
          </w:p>
        </w:tc>
      </w:tr>
    </w:tbl>
    <w:p w14:paraId="7E952CB2" w14:textId="22E30E6D" w:rsidR="00F5548E" w:rsidRPr="005B633A" w:rsidRDefault="00F5548E" w:rsidP="00BF3A65">
      <w:pPr>
        <w:pStyle w:val="Heading1"/>
        <w:rPr>
          <w:rFonts w:ascii="Calibri" w:hAnsi="Calibri" w:cs="Calibri"/>
          <w:b/>
          <w:bCs/>
          <w:color w:val="auto"/>
          <w:sz w:val="32"/>
          <w:szCs w:val="32"/>
        </w:rPr>
      </w:pPr>
      <w:bookmarkStart w:id="12" w:name="_Toc173825388"/>
      <w:r w:rsidRPr="005B633A">
        <w:rPr>
          <w:rFonts w:ascii="Calibri" w:hAnsi="Calibri" w:cs="Calibri"/>
          <w:b/>
          <w:bCs/>
          <w:color w:val="auto"/>
          <w:sz w:val="32"/>
          <w:szCs w:val="32"/>
        </w:rPr>
        <w:t>AB</w:t>
      </w:r>
      <w:r w:rsidR="005B633A">
        <w:rPr>
          <w:rFonts w:ascii="Calibri" w:hAnsi="Calibri" w:cs="Calibri"/>
          <w:b/>
          <w:bCs/>
          <w:color w:val="auto"/>
          <w:sz w:val="32"/>
          <w:szCs w:val="32"/>
        </w:rPr>
        <w:t xml:space="preserve"> </w:t>
      </w:r>
      <w:r w:rsidRPr="005B633A">
        <w:rPr>
          <w:rFonts w:ascii="Calibri" w:hAnsi="Calibri" w:cs="Calibri"/>
          <w:b/>
          <w:bCs/>
          <w:color w:val="auto"/>
          <w:sz w:val="32"/>
          <w:szCs w:val="32"/>
        </w:rPr>
        <w:t xml:space="preserve">617 Community Air Protection Program Policies </w:t>
      </w:r>
      <w:r w:rsidR="00C27F81">
        <w:rPr>
          <w:rFonts w:ascii="Calibri" w:hAnsi="Calibri" w:cs="Calibri"/>
          <w:b/>
          <w:bCs/>
          <w:color w:val="auto"/>
          <w:sz w:val="32"/>
          <w:szCs w:val="32"/>
        </w:rPr>
        <w:t xml:space="preserve">&amp; </w:t>
      </w:r>
      <w:r w:rsidRPr="005B633A">
        <w:rPr>
          <w:rFonts w:ascii="Calibri" w:hAnsi="Calibri" w:cs="Calibri"/>
          <w:b/>
          <w:bCs/>
          <w:color w:val="auto"/>
          <w:sz w:val="32"/>
          <w:szCs w:val="32"/>
        </w:rPr>
        <w:t>Procedures</w:t>
      </w:r>
      <w:bookmarkEnd w:id="12"/>
    </w:p>
    <w:p w14:paraId="0CC0363F" w14:textId="5F11BD10" w:rsidR="008B1CF4" w:rsidRPr="00F435A5" w:rsidRDefault="008B1CF4" w:rsidP="008B1CF4">
      <w:pPr>
        <w:rPr>
          <w:rFonts w:ascii="Calibri" w:hAnsi="Calibri" w:cs="Calibri"/>
          <w:sz w:val="24"/>
          <w:szCs w:val="24"/>
        </w:rPr>
      </w:pPr>
      <w:r w:rsidRPr="00F435A5">
        <w:rPr>
          <w:rFonts w:ascii="Calibri" w:hAnsi="Calibri" w:cs="Calibri"/>
          <w:sz w:val="24"/>
          <w:szCs w:val="24"/>
        </w:rPr>
        <w:t>This section focuses on MBARD’s local implementation of the CAP</w:t>
      </w:r>
      <w:r w:rsidR="006030BC">
        <w:rPr>
          <w:rFonts w:ascii="Calibri" w:hAnsi="Calibri" w:cs="Calibri"/>
          <w:sz w:val="24"/>
          <w:szCs w:val="24"/>
        </w:rPr>
        <w:t>P</w:t>
      </w:r>
      <w:r w:rsidRPr="00F435A5">
        <w:rPr>
          <w:rFonts w:ascii="Calibri" w:hAnsi="Calibri" w:cs="Calibri"/>
          <w:sz w:val="24"/>
          <w:szCs w:val="24"/>
        </w:rPr>
        <w:t xml:space="preserve"> Guidelines, including roles and responsibilities within MBARD and local application of program requirements. MBARD staff will review this section at least once a year and make it available when requested by California Air Resources Board (CARB) staff or a member of the public. </w:t>
      </w:r>
    </w:p>
    <w:p w14:paraId="3379E4DE" w14:textId="6E98117B" w:rsidR="008B1CF4" w:rsidRPr="00F435A5" w:rsidRDefault="00845039" w:rsidP="008B1CF4">
      <w:pPr>
        <w:rPr>
          <w:rFonts w:ascii="Calibri" w:hAnsi="Calibri" w:cs="Calibri"/>
          <w:sz w:val="24"/>
          <w:szCs w:val="24"/>
        </w:rPr>
      </w:pPr>
      <w:bookmarkStart w:id="13" w:name="_Hlk172019769"/>
      <w:r>
        <w:rPr>
          <w:rFonts w:ascii="Calibri" w:hAnsi="Calibri" w:cs="Calibri"/>
          <w:sz w:val="24"/>
          <w:szCs w:val="24"/>
        </w:rPr>
        <w:t>CAPP</w:t>
      </w:r>
      <w:r w:rsidR="008B1CF4" w:rsidRPr="00F435A5">
        <w:rPr>
          <w:rFonts w:ascii="Calibri" w:hAnsi="Calibri" w:cs="Calibri"/>
          <w:sz w:val="24"/>
          <w:szCs w:val="24"/>
        </w:rPr>
        <w:t xml:space="preserve"> provides a community-focused action framework to improve air quality and reduce exposure to criteria air pollutants and toxic air contaminants in the communities most impacted by air pollution. </w:t>
      </w:r>
      <w:r>
        <w:rPr>
          <w:rFonts w:ascii="Calibri" w:hAnsi="Calibri" w:cs="Calibri"/>
          <w:sz w:val="24"/>
          <w:szCs w:val="24"/>
        </w:rPr>
        <w:t>CAPP</w:t>
      </w:r>
      <w:r w:rsidR="008B1CF4" w:rsidRPr="00F435A5">
        <w:rPr>
          <w:rFonts w:ascii="Calibri" w:hAnsi="Calibri" w:cs="Calibri"/>
          <w:sz w:val="24"/>
          <w:szCs w:val="24"/>
        </w:rPr>
        <w:t xml:space="preserve"> aims to facilitate greenhouse gas emission reductions and furthers the purpose of AB 32 and related statues.</w:t>
      </w:r>
    </w:p>
    <w:bookmarkEnd w:id="13"/>
    <w:p w14:paraId="01FEB4B5" w14:textId="732E05C8" w:rsidR="008B1CF4" w:rsidRPr="00F435A5" w:rsidRDefault="008B1CF4" w:rsidP="008B1CF4">
      <w:pPr>
        <w:rPr>
          <w:rFonts w:ascii="Calibri" w:hAnsi="Calibri" w:cs="Calibri"/>
          <w:sz w:val="24"/>
          <w:szCs w:val="24"/>
        </w:rPr>
      </w:pPr>
      <w:r w:rsidRPr="00F435A5">
        <w:rPr>
          <w:rFonts w:ascii="Calibri" w:hAnsi="Calibri" w:cs="Calibri"/>
          <w:sz w:val="24"/>
          <w:szCs w:val="24"/>
        </w:rPr>
        <w:t>Important Program Resources:</w:t>
      </w:r>
    </w:p>
    <w:p w14:paraId="6621C6E5" w14:textId="77777777" w:rsidR="00ED5F7E" w:rsidRPr="00F435A5" w:rsidRDefault="00225B40" w:rsidP="00ED5F7E">
      <w:pPr>
        <w:pStyle w:val="ListParagraph"/>
        <w:numPr>
          <w:ilvl w:val="0"/>
          <w:numId w:val="11"/>
        </w:numPr>
        <w:rPr>
          <w:rFonts w:ascii="Calibri" w:hAnsi="Calibri" w:cs="Calibri"/>
          <w:sz w:val="24"/>
          <w:szCs w:val="24"/>
        </w:rPr>
      </w:pPr>
      <w:hyperlink r:id="rId9" w:history="1">
        <w:r w:rsidR="00ED5F7E" w:rsidRPr="00F435A5">
          <w:rPr>
            <w:rStyle w:val="Hyperlink"/>
            <w:rFonts w:ascii="Calibri" w:hAnsi="Calibri" w:cs="Calibri"/>
            <w:sz w:val="24"/>
            <w:szCs w:val="24"/>
          </w:rPr>
          <w:t>Assembly Bill No. 617</w:t>
        </w:r>
      </w:hyperlink>
    </w:p>
    <w:p w14:paraId="38D83B93" w14:textId="77777777" w:rsidR="00ED5F7E" w:rsidRPr="00F435A5" w:rsidRDefault="00225B40" w:rsidP="00ED5F7E">
      <w:pPr>
        <w:pStyle w:val="ListParagraph"/>
        <w:numPr>
          <w:ilvl w:val="0"/>
          <w:numId w:val="11"/>
        </w:numPr>
        <w:rPr>
          <w:rFonts w:ascii="Calibri" w:hAnsi="Calibri" w:cs="Calibri"/>
          <w:sz w:val="24"/>
          <w:szCs w:val="24"/>
        </w:rPr>
      </w:pPr>
      <w:hyperlink r:id="rId10" w:history="1">
        <w:r w:rsidR="00ED5F7E" w:rsidRPr="00F435A5">
          <w:rPr>
            <w:rStyle w:val="Hyperlink"/>
            <w:rFonts w:ascii="Calibri" w:hAnsi="Calibri" w:cs="Calibri"/>
            <w:sz w:val="24"/>
            <w:szCs w:val="24"/>
          </w:rPr>
          <w:t>Community Air Protection Incentives Guidelines</w:t>
        </w:r>
      </w:hyperlink>
    </w:p>
    <w:p w14:paraId="5A723DF5" w14:textId="77777777" w:rsidR="00ED5F7E" w:rsidRPr="00F435A5" w:rsidRDefault="00225B40" w:rsidP="00ED5F7E">
      <w:pPr>
        <w:pStyle w:val="ListParagraph"/>
        <w:numPr>
          <w:ilvl w:val="0"/>
          <w:numId w:val="11"/>
        </w:numPr>
        <w:rPr>
          <w:rFonts w:ascii="Calibri" w:hAnsi="Calibri" w:cs="Calibri"/>
          <w:sz w:val="24"/>
          <w:szCs w:val="24"/>
        </w:rPr>
      </w:pPr>
      <w:hyperlink r:id="rId11" w:history="1">
        <w:r w:rsidR="00ED5F7E" w:rsidRPr="00F435A5">
          <w:rPr>
            <w:rStyle w:val="Hyperlink"/>
            <w:rFonts w:ascii="Calibri" w:hAnsi="Calibri" w:cs="Calibri"/>
            <w:sz w:val="24"/>
            <w:szCs w:val="24"/>
          </w:rPr>
          <w:t>California Climate Investment Guidelines</w:t>
        </w:r>
      </w:hyperlink>
    </w:p>
    <w:p w14:paraId="6BBFCBC0" w14:textId="77777777" w:rsidR="00ED5F7E" w:rsidRPr="00F435A5" w:rsidRDefault="00225B40" w:rsidP="00ED5F7E">
      <w:pPr>
        <w:pStyle w:val="ListParagraph"/>
        <w:numPr>
          <w:ilvl w:val="0"/>
          <w:numId w:val="11"/>
        </w:numPr>
        <w:rPr>
          <w:rFonts w:ascii="Calibri" w:hAnsi="Calibri" w:cs="Calibri"/>
          <w:sz w:val="24"/>
          <w:szCs w:val="24"/>
        </w:rPr>
      </w:pPr>
      <w:hyperlink r:id="rId12" w:history="1">
        <w:r w:rsidR="00ED5F7E" w:rsidRPr="00F435A5">
          <w:rPr>
            <w:rStyle w:val="Hyperlink"/>
            <w:rFonts w:ascii="Calibri" w:hAnsi="Calibri" w:cs="Calibri"/>
            <w:sz w:val="24"/>
            <w:szCs w:val="24"/>
          </w:rPr>
          <w:t>California Climate Investment Annual Report to the Legislature</w:t>
        </w:r>
      </w:hyperlink>
    </w:p>
    <w:p w14:paraId="37F8663C" w14:textId="77777777" w:rsidR="00ED5F7E" w:rsidRPr="00F435A5" w:rsidRDefault="00225B40" w:rsidP="00ED5F7E">
      <w:pPr>
        <w:pStyle w:val="ListParagraph"/>
        <w:numPr>
          <w:ilvl w:val="0"/>
          <w:numId w:val="11"/>
        </w:numPr>
        <w:rPr>
          <w:rFonts w:ascii="Calibri" w:hAnsi="Calibri" w:cs="Calibri"/>
          <w:sz w:val="24"/>
          <w:szCs w:val="24"/>
        </w:rPr>
      </w:pPr>
      <w:hyperlink r:id="rId13" w:history="1">
        <w:r w:rsidR="00ED5F7E" w:rsidRPr="00F435A5">
          <w:rPr>
            <w:rStyle w:val="Hyperlink"/>
            <w:rFonts w:ascii="Calibri" w:hAnsi="Calibri" w:cs="Calibri"/>
            <w:sz w:val="24"/>
            <w:szCs w:val="24"/>
          </w:rPr>
          <w:t>Community Air Protection Blueprint</w:t>
        </w:r>
      </w:hyperlink>
    </w:p>
    <w:p w14:paraId="40D46FAE" w14:textId="5D504A89" w:rsidR="003F06DB" w:rsidRPr="00F60DA5" w:rsidRDefault="00225B40" w:rsidP="008B1CF4">
      <w:pPr>
        <w:pStyle w:val="ListParagraph"/>
        <w:numPr>
          <w:ilvl w:val="0"/>
          <w:numId w:val="11"/>
        </w:numPr>
        <w:rPr>
          <w:rFonts w:ascii="Calibri" w:hAnsi="Calibri" w:cs="Calibri"/>
          <w:sz w:val="24"/>
          <w:szCs w:val="24"/>
        </w:rPr>
      </w:pPr>
      <w:hyperlink r:id="rId14" w:history="1">
        <w:r w:rsidR="00ED5F7E" w:rsidRPr="00F435A5">
          <w:rPr>
            <w:rStyle w:val="Hyperlink"/>
            <w:rFonts w:ascii="Calibri" w:hAnsi="Calibri" w:cs="Calibri"/>
            <w:sz w:val="24"/>
            <w:szCs w:val="24"/>
          </w:rPr>
          <w:t>Carl Moyer Program Guidelines</w:t>
        </w:r>
      </w:hyperlink>
    </w:p>
    <w:p w14:paraId="338DF5D3" w14:textId="39565A56" w:rsidR="008B1CF4" w:rsidRPr="00F435A5" w:rsidRDefault="008B1CF4" w:rsidP="008B1CF4">
      <w:pPr>
        <w:rPr>
          <w:rFonts w:ascii="Calibri" w:hAnsi="Calibri" w:cs="Calibri"/>
          <w:sz w:val="24"/>
          <w:szCs w:val="24"/>
        </w:rPr>
      </w:pPr>
      <w:r w:rsidRPr="00F435A5">
        <w:rPr>
          <w:rFonts w:ascii="Calibri" w:hAnsi="Calibri" w:cs="Calibri"/>
          <w:sz w:val="24"/>
          <w:szCs w:val="24"/>
        </w:rPr>
        <w:lastRenderedPageBreak/>
        <w:t>Roles and Responsibilities Within MBARD For Program Implementation:</w:t>
      </w:r>
    </w:p>
    <w:tbl>
      <w:tblPr>
        <w:tblStyle w:val="TableGrid"/>
        <w:tblW w:w="0" w:type="auto"/>
        <w:tblLook w:val="04A0" w:firstRow="1" w:lastRow="0" w:firstColumn="1" w:lastColumn="0" w:noHBand="0" w:noVBand="1"/>
      </w:tblPr>
      <w:tblGrid>
        <w:gridCol w:w="2515"/>
        <w:gridCol w:w="6835"/>
      </w:tblGrid>
      <w:tr w:rsidR="00827196" w:rsidRPr="00F435A5" w14:paraId="3F9C7AE5" w14:textId="77777777" w:rsidTr="00F53702">
        <w:tc>
          <w:tcPr>
            <w:tcW w:w="2515" w:type="dxa"/>
          </w:tcPr>
          <w:p w14:paraId="3FFC5236" w14:textId="76E89F42" w:rsidR="00827196" w:rsidRPr="00F53702" w:rsidRDefault="00827196" w:rsidP="00234A5E">
            <w:pPr>
              <w:jc w:val="center"/>
              <w:rPr>
                <w:rFonts w:ascii="Calibri" w:hAnsi="Calibri" w:cs="Calibri"/>
                <w:b/>
                <w:bCs/>
                <w:sz w:val="24"/>
                <w:szCs w:val="24"/>
              </w:rPr>
            </w:pPr>
            <w:r w:rsidRPr="00F53702">
              <w:rPr>
                <w:rFonts w:ascii="Calibri" w:hAnsi="Calibri" w:cs="Calibri"/>
                <w:b/>
                <w:bCs/>
                <w:sz w:val="24"/>
                <w:szCs w:val="24"/>
              </w:rPr>
              <w:t>MBARD Contacts</w:t>
            </w:r>
          </w:p>
        </w:tc>
        <w:tc>
          <w:tcPr>
            <w:tcW w:w="6835" w:type="dxa"/>
          </w:tcPr>
          <w:p w14:paraId="4DEAB131" w14:textId="722C340C" w:rsidR="00827196" w:rsidRPr="00F53702" w:rsidRDefault="00827196" w:rsidP="00234A5E">
            <w:pPr>
              <w:jc w:val="center"/>
              <w:rPr>
                <w:rFonts w:ascii="Calibri" w:hAnsi="Calibri" w:cs="Calibri"/>
                <w:b/>
                <w:bCs/>
                <w:sz w:val="24"/>
                <w:szCs w:val="24"/>
              </w:rPr>
            </w:pPr>
            <w:r w:rsidRPr="00F53702">
              <w:rPr>
                <w:rFonts w:ascii="Calibri" w:hAnsi="Calibri" w:cs="Calibri"/>
                <w:b/>
                <w:bCs/>
                <w:sz w:val="24"/>
                <w:szCs w:val="24"/>
              </w:rPr>
              <w:t>Responsibilities</w:t>
            </w:r>
          </w:p>
        </w:tc>
      </w:tr>
      <w:tr w:rsidR="00827196" w:rsidRPr="00F435A5" w14:paraId="43702ABD" w14:textId="77777777" w:rsidTr="00BE469A">
        <w:tc>
          <w:tcPr>
            <w:tcW w:w="2515" w:type="dxa"/>
          </w:tcPr>
          <w:p w14:paraId="712371B7" w14:textId="5532998A" w:rsidR="00827196" w:rsidRPr="00F53702" w:rsidRDefault="00827196" w:rsidP="00827196">
            <w:pPr>
              <w:rPr>
                <w:rFonts w:ascii="Calibri" w:hAnsi="Calibri" w:cs="Calibri"/>
                <w:b/>
                <w:bCs/>
                <w:sz w:val="24"/>
                <w:szCs w:val="24"/>
              </w:rPr>
            </w:pPr>
            <w:r w:rsidRPr="00F53702">
              <w:rPr>
                <w:rFonts w:ascii="Calibri" w:hAnsi="Calibri" w:cs="Calibri"/>
                <w:b/>
                <w:bCs/>
                <w:sz w:val="24"/>
                <w:szCs w:val="24"/>
              </w:rPr>
              <w:t>Planning &amp; Air Monitoring Manager</w:t>
            </w:r>
          </w:p>
        </w:tc>
        <w:tc>
          <w:tcPr>
            <w:tcW w:w="6835" w:type="dxa"/>
          </w:tcPr>
          <w:p w14:paraId="73150098" w14:textId="77777777" w:rsidR="00827196" w:rsidRPr="00F435A5" w:rsidRDefault="00827196" w:rsidP="00827196">
            <w:pPr>
              <w:rPr>
                <w:rFonts w:ascii="Calibri" w:hAnsi="Calibri" w:cs="Calibri"/>
                <w:sz w:val="24"/>
                <w:szCs w:val="24"/>
              </w:rPr>
            </w:pPr>
            <w:r w:rsidRPr="00F435A5">
              <w:rPr>
                <w:rFonts w:ascii="Calibri" w:hAnsi="Calibri" w:cs="Calibri"/>
                <w:sz w:val="24"/>
                <w:szCs w:val="24"/>
              </w:rPr>
              <w:t>Program Management</w:t>
            </w:r>
          </w:p>
          <w:p w14:paraId="07C4CBFF" w14:textId="77777777" w:rsidR="00827196" w:rsidRPr="00F435A5" w:rsidRDefault="00827196" w:rsidP="00827196">
            <w:pPr>
              <w:rPr>
                <w:rFonts w:ascii="Calibri" w:hAnsi="Calibri" w:cs="Calibri"/>
                <w:sz w:val="24"/>
                <w:szCs w:val="24"/>
              </w:rPr>
            </w:pPr>
            <w:r w:rsidRPr="00F435A5">
              <w:rPr>
                <w:rFonts w:ascii="Calibri" w:hAnsi="Calibri" w:cs="Calibri"/>
                <w:sz w:val="24"/>
                <w:szCs w:val="24"/>
              </w:rPr>
              <w:t>Community engagement</w:t>
            </w:r>
          </w:p>
          <w:p w14:paraId="77CE611A" w14:textId="23D2A405" w:rsidR="00827196" w:rsidRPr="00F435A5" w:rsidRDefault="00827196" w:rsidP="00827196">
            <w:pPr>
              <w:rPr>
                <w:rFonts w:ascii="Calibri" w:hAnsi="Calibri" w:cs="Calibri"/>
                <w:sz w:val="24"/>
                <w:szCs w:val="24"/>
              </w:rPr>
            </w:pPr>
            <w:r w:rsidRPr="00F435A5">
              <w:rPr>
                <w:rFonts w:ascii="Calibri" w:hAnsi="Calibri" w:cs="Calibri"/>
                <w:sz w:val="24"/>
                <w:szCs w:val="24"/>
              </w:rPr>
              <w:t>Project approval</w:t>
            </w:r>
          </w:p>
        </w:tc>
      </w:tr>
      <w:tr w:rsidR="00827196" w:rsidRPr="00F435A5" w14:paraId="6BB9D8A1" w14:textId="77777777" w:rsidTr="00F53702">
        <w:tc>
          <w:tcPr>
            <w:tcW w:w="2515" w:type="dxa"/>
          </w:tcPr>
          <w:p w14:paraId="41247E16" w14:textId="11393900" w:rsidR="00827196" w:rsidRPr="00F53702" w:rsidRDefault="00827196" w:rsidP="00827196">
            <w:pPr>
              <w:rPr>
                <w:rFonts w:ascii="Calibri" w:hAnsi="Calibri" w:cs="Calibri"/>
                <w:b/>
                <w:bCs/>
                <w:sz w:val="24"/>
                <w:szCs w:val="24"/>
              </w:rPr>
            </w:pPr>
            <w:r w:rsidRPr="00F53702">
              <w:rPr>
                <w:rFonts w:ascii="Calibri" w:hAnsi="Calibri" w:cs="Calibri"/>
                <w:b/>
                <w:bCs/>
                <w:sz w:val="24"/>
                <w:szCs w:val="24"/>
              </w:rPr>
              <w:t>Planning &amp; Air Monitoring Supervisor</w:t>
            </w:r>
          </w:p>
        </w:tc>
        <w:tc>
          <w:tcPr>
            <w:tcW w:w="6835" w:type="dxa"/>
          </w:tcPr>
          <w:p w14:paraId="550C451F" w14:textId="77777777" w:rsidR="00827196" w:rsidRPr="00F435A5" w:rsidRDefault="00827196" w:rsidP="00827196">
            <w:pPr>
              <w:rPr>
                <w:rFonts w:ascii="Calibri" w:hAnsi="Calibri" w:cs="Calibri"/>
                <w:sz w:val="24"/>
                <w:szCs w:val="24"/>
              </w:rPr>
            </w:pPr>
            <w:r w:rsidRPr="00F435A5">
              <w:rPr>
                <w:rFonts w:ascii="Calibri" w:hAnsi="Calibri" w:cs="Calibri"/>
                <w:sz w:val="24"/>
                <w:szCs w:val="24"/>
              </w:rPr>
              <w:t>Program Implementation</w:t>
            </w:r>
          </w:p>
          <w:p w14:paraId="3005DB46" w14:textId="52C498F1" w:rsidR="00827196" w:rsidRPr="00F435A5" w:rsidRDefault="00827196" w:rsidP="00827196">
            <w:pPr>
              <w:rPr>
                <w:rFonts w:ascii="Calibri" w:hAnsi="Calibri" w:cs="Calibri"/>
                <w:sz w:val="24"/>
                <w:szCs w:val="24"/>
              </w:rPr>
            </w:pPr>
            <w:r w:rsidRPr="00F435A5">
              <w:rPr>
                <w:rFonts w:ascii="Calibri" w:hAnsi="Calibri" w:cs="Calibri"/>
                <w:sz w:val="24"/>
                <w:szCs w:val="24"/>
              </w:rPr>
              <w:t>Community engagement</w:t>
            </w:r>
          </w:p>
        </w:tc>
      </w:tr>
      <w:tr w:rsidR="00827196" w:rsidRPr="00F435A5" w14:paraId="5B529E0B" w14:textId="77777777" w:rsidTr="00F53702">
        <w:tc>
          <w:tcPr>
            <w:tcW w:w="2515" w:type="dxa"/>
          </w:tcPr>
          <w:p w14:paraId="53B88E46" w14:textId="5B4C5DC2" w:rsidR="00827196" w:rsidRPr="00F53702" w:rsidRDefault="00827196" w:rsidP="00827196">
            <w:pPr>
              <w:rPr>
                <w:rFonts w:ascii="Calibri" w:hAnsi="Calibri" w:cs="Calibri"/>
                <w:b/>
                <w:bCs/>
                <w:sz w:val="24"/>
                <w:szCs w:val="24"/>
              </w:rPr>
            </w:pPr>
            <w:r w:rsidRPr="00F53702">
              <w:rPr>
                <w:rFonts w:ascii="Calibri" w:hAnsi="Calibri" w:cs="Calibri"/>
                <w:b/>
                <w:bCs/>
                <w:sz w:val="24"/>
                <w:szCs w:val="24"/>
              </w:rPr>
              <w:t>Air Quality Planner(s)</w:t>
            </w:r>
          </w:p>
        </w:tc>
        <w:tc>
          <w:tcPr>
            <w:tcW w:w="6835" w:type="dxa"/>
          </w:tcPr>
          <w:p w14:paraId="5FDE5F35" w14:textId="77777777" w:rsidR="00827196" w:rsidRPr="00F435A5" w:rsidRDefault="00827196" w:rsidP="00827196">
            <w:pPr>
              <w:rPr>
                <w:rFonts w:ascii="Calibri" w:hAnsi="Calibri" w:cs="Calibri"/>
                <w:sz w:val="24"/>
                <w:szCs w:val="24"/>
              </w:rPr>
            </w:pPr>
            <w:r w:rsidRPr="00F435A5">
              <w:rPr>
                <w:rFonts w:ascii="Calibri" w:hAnsi="Calibri" w:cs="Calibri"/>
                <w:sz w:val="24"/>
                <w:szCs w:val="24"/>
              </w:rPr>
              <w:t>Responding to CARB funding agreements</w:t>
            </w:r>
          </w:p>
          <w:p w14:paraId="70F74E51" w14:textId="77777777" w:rsidR="00827196" w:rsidRPr="00F435A5" w:rsidRDefault="00827196" w:rsidP="00827196">
            <w:pPr>
              <w:rPr>
                <w:rFonts w:ascii="Calibri" w:hAnsi="Calibri" w:cs="Calibri"/>
                <w:sz w:val="24"/>
                <w:szCs w:val="24"/>
              </w:rPr>
            </w:pPr>
            <w:r w:rsidRPr="00F435A5">
              <w:rPr>
                <w:rFonts w:ascii="Calibri" w:hAnsi="Calibri" w:cs="Calibri"/>
                <w:sz w:val="24"/>
                <w:szCs w:val="24"/>
              </w:rPr>
              <w:t>Community engagement</w:t>
            </w:r>
          </w:p>
          <w:p w14:paraId="5A846000" w14:textId="77777777" w:rsidR="00827196" w:rsidRPr="00F435A5" w:rsidRDefault="00827196" w:rsidP="00827196">
            <w:pPr>
              <w:rPr>
                <w:rFonts w:ascii="Calibri" w:hAnsi="Calibri" w:cs="Calibri"/>
                <w:sz w:val="24"/>
                <w:szCs w:val="24"/>
              </w:rPr>
            </w:pPr>
            <w:r w:rsidRPr="00F435A5">
              <w:rPr>
                <w:rFonts w:ascii="Calibri" w:hAnsi="Calibri" w:cs="Calibri"/>
                <w:sz w:val="24"/>
                <w:szCs w:val="24"/>
              </w:rPr>
              <w:t>Evaluation, selection, and inspection of projects</w:t>
            </w:r>
          </w:p>
          <w:p w14:paraId="6A3701F2" w14:textId="2363D377" w:rsidR="00827196" w:rsidRPr="00F435A5" w:rsidRDefault="00827196" w:rsidP="00827196">
            <w:pPr>
              <w:rPr>
                <w:rFonts w:ascii="Calibri" w:hAnsi="Calibri" w:cs="Calibri"/>
                <w:sz w:val="24"/>
                <w:szCs w:val="24"/>
              </w:rPr>
            </w:pPr>
            <w:r w:rsidRPr="00F435A5">
              <w:rPr>
                <w:rFonts w:ascii="Calibri" w:hAnsi="Calibri" w:cs="Calibri"/>
                <w:sz w:val="24"/>
                <w:szCs w:val="24"/>
              </w:rPr>
              <w:t>Obtaining governing board approval for program participation and projects to be funded</w:t>
            </w:r>
          </w:p>
        </w:tc>
      </w:tr>
      <w:tr w:rsidR="00827196" w:rsidRPr="00F435A5" w14:paraId="592AF8DF" w14:textId="77777777" w:rsidTr="00F53702">
        <w:tc>
          <w:tcPr>
            <w:tcW w:w="2515" w:type="dxa"/>
          </w:tcPr>
          <w:p w14:paraId="0B85F2E0" w14:textId="1BB5D47D" w:rsidR="00827196" w:rsidRPr="00F53702" w:rsidRDefault="00827196" w:rsidP="00827196">
            <w:pPr>
              <w:rPr>
                <w:rFonts w:ascii="Calibri" w:hAnsi="Calibri" w:cs="Calibri"/>
                <w:b/>
                <w:bCs/>
                <w:sz w:val="24"/>
                <w:szCs w:val="24"/>
              </w:rPr>
            </w:pPr>
            <w:r w:rsidRPr="00F53702">
              <w:rPr>
                <w:rFonts w:ascii="Calibri" w:hAnsi="Calibri" w:cs="Calibri"/>
                <w:b/>
                <w:bCs/>
                <w:sz w:val="24"/>
                <w:szCs w:val="24"/>
              </w:rPr>
              <w:t>Air Quality Technician</w:t>
            </w:r>
          </w:p>
        </w:tc>
        <w:tc>
          <w:tcPr>
            <w:tcW w:w="6835" w:type="dxa"/>
          </w:tcPr>
          <w:p w14:paraId="1546190E" w14:textId="77777777" w:rsidR="00827196" w:rsidRPr="00F435A5" w:rsidRDefault="00827196" w:rsidP="00827196">
            <w:pPr>
              <w:rPr>
                <w:rFonts w:ascii="Calibri" w:hAnsi="Calibri" w:cs="Calibri"/>
                <w:sz w:val="24"/>
                <w:szCs w:val="24"/>
              </w:rPr>
            </w:pPr>
            <w:r w:rsidRPr="00F435A5">
              <w:rPr>
                <w:rFonts w:ascii="Calibri" w:hAnsi="Calibri" w:cs="Calibri"/>
                <w:sz w:val="24"/>
                <w:szCs w:val="24"/>
              </w:rPr>
              <w:t>Preparation of documents</w:t>
            </w:r>
          </w:p>
          <w:p w14:paraId="2CC33DEA" w14:textId="3D3BF1E6" w:rsidR="00827196" w:rsidRPr="00F435A5" w:rsidRDefault="00827196" w:rsidP="00827196">
            <w:pPr>
              <w:rPr>
                <w:rFonts w:ascii="Calibri" w:hAnsi="Calibri" w:cs="Calibri"/>
                <w:sz w:val="24"/>
                <w:szCs w:val="24"/>
              </w:rPr>
            </w:pPr>
            <w:r w:rsidRPr="00F435A5">
              <w:rPr>
                <w:rFonts w:ascii="Calibri" w:hAnsi="Calibri" w:cs="Calibri"/>
                <w:sz w:val="24"/>
                <w:szCs w:val="24"/>
              </w:rPr>
              <w:t>Program tracking</w:t>
            </w:r>
          </w:p>
        </w:tc>
      </w:tr>
      <w:tr w:rsidR="00827196" w:rsidRPr="00F435A5" w14:paraId="20105DD8" w14:textId="77777777" w:rsidTr="00F53702">
        <w:tc>
          <w:tcPr>
            <w:tcW w:w="2515" w:type="dxa"/>
          </w:tcPr>
          <w:p w14:paraId="609A6C0F" w14:textId="29A5804D" w:rsidR="00827196" w:rsidRPr="00F53702" w:rsidRDefault="00827196" w:rsidP="00827196">
            <w:pPr>
              <w:rPr>
                <w:rFonts w:ascii="Calibri" w:hAnsi="Calibri" w:cs="Calibri"/>
                <w:b/>
                <w:bCs/>
                <w:sz w:val="24"/>
                <w:szCs w:val="24"/>
              </w:rPr>
            </w:pPr>
            <w:r w:rsidRPr="00F53702">
              <w:rPr>
                <w:rFonts w:ascii="Calibri" w:hAnsi="Calibri" w:cs="Calibri"/>
                <w:b/>
                <w:bCs/>
                <w:sz w:val="24"/>
                <w:szCs w:val="24"/>
              </w:rPr>
              <w:t>Executive Assistant</w:t>
            </w:r>
          </w:p>
        </w:tc>
        <w:tc>
          <w:tcPr>
            <w:tcW w:w="6835" w:type="dxa"/>
          </w:tcPr>
          <w:p w14:paraId="1F306E9E" w14:textId="2B1C8697" w:rsidR="00827196" w:rsidRPr="00F435A5" w:rsidRDefault="00827196" w:rsidP="00827196">
            <w:pPr>
              <w:rPr>
                <w:rFonts w:ascii="Calibri" w:hAnsi="Calibri" w:cs="Calibri"/>
                <w:sz w:val="24"/>
                <w:szCs w:val="24"/>
              </w:rPr>
            </w:pPr>
            <w:r w:rsidRPr="00F435A5">
              <w:rPr>
                <w:rFonts w:ascii="Calibri" w:hAnsi="Calibri" w:cs="Calibri"/>
                <w:sz w:val="24"/>
                <w:szCs w:val="24"/>
              </w:rPr>
              <w:t>Program outreach</w:t>
            </w:r>
          </w:p>
        </w:tc>
      </w:tr>
    </w:tbl>
    <w:p w14:paraId="26DDFD79" w14:textId="77777777" w:rsidR="00827196" w:rsidRPr="00F435A5" w:rsidRDefault="00827196" w:rsidP="00827196">
      <w:pPr>
        <w:rPr>
          <w:rFonts w:ascii="Calibri" w:hAnsi="Calibri" w:cs="Calibri"/>
          <w:sz w:val="24"/>
          <w:szCs w:val="24"/>
        </w:rPr>
      </w:pPr>
    </w:p>
    <w:p w14:paraId="6EE48EDA" w14:textId="67B9C5FB" w:rsidR="00827196" w:rsidRPr="00F435A5" w:rsidRDefault="00827196" w:rsidP="00827196">
      <w:pPr>
        <w:rPr>
          <w:rFonts w:ascii="Calibri" w:hAnsi="Calibri" w:cs="Calibri"/>
          <w:sz w:val="24"/>
          <w:szCs w:val="24"/>
        </w:rPr>
      </w:pPr>
      <w:r w:rsidRPr="00F435A5">
        <w:rPr>
          <w:rFonts w:ascii="Calibri" w:hAnsi="Calibri" w:cs="Calibri"/>
          <w:sz w:val="24"/>
          <w:szCs w:val="24"/>
        </w:rPr>
        <w:t xml:space="preserve">The administrative procedures are based on the requirements of the most recently adopted Carl Moyer Program (CMP) Guidelines, </w:t>
      </w:r>
      <w:r w:rsidR="00845039">
        <w:rPr>
          <w:rFonts w:ascii="Calibri" w:hAnsi="Calibri" w:cs="Calibri"/>
          <w:sz w:val="24"/>
          <w:szCs w:val="24"/>
        </w:rPr>
        <w:t>CAPP</w:t>
      </w:r>
      <w:r w:rsidRPr="00F435A5">
        <w:rPr>
          <w:rFonts w:ascii="Calibri" w:hAnsi="Calibri" w:cs="Calibri"/>
          <w:sz w:val="24"/>
          <w:szCs w:val="24"/>
        </w:rPr>
        <w:t xml:space="preserve"> Guidelines, and the California Climate Investments (CCI) Funding Guidelines.</w:t>
      </w:r>
    </w:p>
    <w:p w14:paraId="02F43115" w14:textId="17E2F2B5" w:rsidR="00827196" w:rsidRPr="00F435A5" w:rsidRDefault="00827196" w:rsidP="00827196">
      <w:pPr>
        <w:rPr>
          <w:rFonts w:ascii="Calibri" w:hAnsi="Calibri" w:cs="Calibri"/>
          <w:sz w:val="24"/>
          <w:szCs w:val="24"/>
        </w:rPr>
      </w:pPr>
      <w:r w:rsidRPr="00F435A5">
        <w:rPr>
          <w:rFonts w:ascii="Calibri" w:hAnsi="Calibri" w:cs="Calibri"/>
          <w:sz w:val="24"/>
          <w:szCs w:val="24"/>
        </w:rPr>
        <w:t xml:space="preserve">Projects funded with </w:t>
      </w:r>
      <w:r w:rsidR="00845039">
        <w:rPr>
          <w:rFonts w:ascii="Calibri" w:hAnsi="Calibri" w:cs="Calibri"/>
          <w:sz w:val="24"/>
          <w:szCs w:val="24"/>
        </w:rPr>
        <w:t>CAPP</w:t>
      </w:r>
      <w:r w:rsidRPr="00F435A5">
        <w:rPr>
          <w:rFonts w:ascii="Calibri" w:hAnsi="Calibri" w:cs="Calibri"/>
          <w:sz w:val="24"/>
          <w:szCs w:val="24"/>
        </w:rPr>
        <w:t xml:space="preserve"> incentives align with CCI goals and requirements, which prioritize the importance of targeting CCI funds to communities in a way that meaningfully addresses community needs. State law requires that at least 25 percent of CCI be allocated to projects located within and benefiting individuals living in disadvantaged communities, and that at least an additional ten percent go to projects located within and benefiting low-income households or individuals living in low-income communities. For </w:t>
      </w:r>
      <w:r w:rsidR="00845039">
        <w:rPr>
          <w:rFonts w:ascii="Calibri" w:hAnsi="Calibri" w:cs="Calibri"/>
          <w:sz w:val="24"/>
          <w:szCs w:val="24"/>
        </w:rPr>
        <w:t>CAPP</w:t>
      </w:r>
      <w:r w:rsidRPr="00F435A5">
        <w:rPr>
          <w:rFonts w:ascii="Calibri" w:hAnsi="Calibri" w:cs="Calibri"/>
          <w:sz w:val="24"/>
          <w:szCs w:val="24"/>
        </w:rPr>
        <w:t xml:space="preserve"> incentives, CARB required in Board Resolution 18-15 that at least 80 percent of each year’s funds be invested in and specifically benefit these priority communities, with at least 70 percent spent in and benefiting disadvantaged communities.</w:t>
      </w:r>
    </w:p>
    <w:p w14:paraId="355534A8" w14:textId="2405F0EC" w:rsidR="008B1CF4" w:rsidRPr="00F435A5" w:rsidRDefault="00827196" w:rsidP="00827196">
      <w:pPr>
        <w:rPr>
          <w:rFonts w:ascii="Calibri" w:hAnsi="Calibri" w:cs="Calibri"/>
          <w:sz w:val="24"/>
          <w:szCs w:val="24"/>
        </w:rPr>
      </w:pPr>
      <w:r w:rsidRPr="00F435A5">
        <w:rPr>
          <w:rFonts w:ascii="Calibri" w:hAnsi="Calibri" w:cs="Calibri"/>
          <w:sz w:val="24"/>
          <w:szCs w:val="24"/>
        </w:rPr>
        <w:t xml:space="preserve">Source categories, procedures, and projects to be supported with </w:t>
      </w:r>
      <w:r w:rsidR="00845039">
        <w:rPr>
          <w:rFonts w:ascii="Calibri" w:hAnsi="Calibri" w:cs="Calibri"/>
          <w:sz w:val="24"/>
          <w:szCs w:val="24"/>
        </w:rPr>
        <w:t>CAPP</w:t>
      </w:r>
      <w:r w:rsidRPr="00F435A5">
        <w:rPr>
          <w:rFonts w:ascii="Calibri" w:hAnsi="Calibri" w:cs="Calibri"/>
          <w:sz w:val="24"/>
          <w:szCs w:val="24"/>
        </w:rPr>
        <w:t xml:space="preserve"> incentive funds are outlined in the </w:t>
      </w:r>
      <w:r w:rsidRPr="00F435A5">
        <w:rPr>
          <w:rFonts w:ascii="Calibri" w:hAnsi="Calibri" w:cs="Calibri"/>
          <w:b/>
          <w:bCs/>
          <w:sz w:val="24"/>
          <w:szCs w:val="24"/>
        </w:rPr>
        <w:t>CARB Grant Programs Policies and Procedures Manual</w:t>
      </w:r>
      <w:r w:rsidRPr="00F435A5">
        <w:rPr>
          <w:rFonts w:ascii="Calibri" w:hAnsi="Calibri" w:cs="Calibri"/>
          <w:sz w:val="24"/>
          <w:szCs w:val="24"/>
        </w:rPr>
        <w:t xml:space="preserve">. In addition to the outlined procedures in the </w:t>
      </w:r>
      <w:r w:rsidRPr="00F435A5">
        <w:rPr>
          <w:rFonts w:ascii="Calibri" w:hAnsi="Calibri" w:cs="Calibri"/>
          <w:b/>
          <w:bCs/>
          <w:sz w:val="24"/>
          <w:szCs w:val="24"/>
        </w:rPr>
        <w:t>CARB Grant Programs Policies and Procedures Manual</w:t>
      </w:r>
      <w:r w:rsidRPr="00F435A5">
        <w:rPr>
          <w:rFonts w:ascii="Calibri" w:hAnsi="Calibri" w:cs="Calibri"/>
          <w:sz w:val="24"/>
          <w:szCs w:val="24"/>
        </w:rPr>
        <w:t xml:space="preserve">, the following are unique components of </w:t>
      </w:r>
      <w:r w:rsidR="00845039">
        <w:rPr>
          <w:rFonts w:ascii="Calibri" w:hAnsi="Calibri" w:cs="Calibri"/>
          <w:sz w:val="24"/>
          <w:szCs w:val="24"/>
        </w:rPr>
        <w:t>CAPP</w:t>
      </w:r>
      <w:r w:rsidRPr="00F435A5">
        <w:rPr>
          <w:rFonts w:ascii="Calibri" w:hAnsi="Calibri" w:cs="Calibri"/>
          <w:sz w:val="24"/>
          <w:szCs w:val="24"/>
        </w:rPr>
        <w:t>:</w:t>
      </w:r>
    </w:p>
    <w:p w14:paraId="4688EE16" w14:textId="235AFBF9" w:rsidR="00827196" w:rsidRPr="00F435A5" w:rsidRDefault="00827196" w:rsidP="00827196">
      <w:pPr>
        <w:pStyle w:val="ListParagraph"/>
        <w:numPr>
          <w:ilvl w:val="0"/>
          <w:numId w:val="6"/>
        </w:numPr>
        <w:rPr>
          <w:rFonts w:ascii="Calibri" w:hAnsi="Calibri" w:cs="Calibri"/>
          <w:sz w:val="24"/>
          <w:szCs w:val="24"/>
        </w:rPr>
      </w:pPr>
      <w:r w:rsidRPr="00F435A5">
        <w:rPr>
          <w:rFonts w:ascii="Calibri" w:hAnsi="Calibri" w:cs="Calibri"/>
          <w:sz w:val="24"/>
          <w:szCs w:val="24"/>
        </w:rPr>
        <w:t>To ensure transparency and accountability, MBARD staff will conduct or participate in several outreach events and campaigns (e.g. social media, program mail-outs, radio station advertisement, etc.) to help potential applicants access funding opportunities, particularly for priority populations.</w:t>
      </w:r>
    </w:p>
    <w:p w14:paraId="0E228CD9" w14:textId="114A6744" w:rsidR="00827196" w:rsidRPr="00F435A5" w:rsidRDefault="00827196" w:rsidP="00827196">
      <w:pPr>
        <w:pStyle w:val="ListParagraph"/>
        <w:numPr>
          <w:ilvl w:val="0"/>
          <w:numId w:val="6"/>
        </w:numPr>
        <w:rPr>
          <w:rFonts w:ascii="Calibri" w:hAnsi="Calibri" w:cs="Calibri"/>
          <w:sz w:val="24"/>
          <w:szCs w:val="24"/>
        </w:rPr>
      </w:pPr>
      <w:r w:rsidRPr="00F435A5">
        <w:rPr>
          <w:rFonts w:ascii="Calibri" w:hAnsi="Calibri" w:cs="Calibri"/>
          <w:sz w:val="24"/>
          <w:szCs w:val="24"/>
        </w:rPr>
        <w:t xml:space="preserve">MBARD must report each public outreach event held for </w:t>
      </w:r>
      <w:r w:rsidR="00845039">
        <w:rPr>
          <w:rFonts w:ascii="Calibri" w:hAnsi="Calibri" w:cs="Calibri"/>
          <w:sz w:val="24"/>
          <w:szCs w:val="24"/>
        </w:rPr>
        <w:t>CAPP</w:t>
      </w:r>
      <w:r w:rsidRPr="00F435A5">
        <w:rPr>
          <w:rFonts w:ascii="Calibri" w:hAnsi="Calibri" w:cs="Calibri"/>
          <w:sz w:val="24"/>
          <w:szCs w:val="24"/>
        </w:rPr>
        <w:t>, including the date, city, and estimated number of in-person and remote attendees (e.g., teleconference, webinar, Zoom, etc.)</w:t>
      </w:r>
    </w:p>
    <w:p w14:paraId="5E8225EA" w14:textId="0BF8E721" w:rsidR="00827196" w:rsidRPr="00F435A5" w:rsidRDefault="00827196" w:rsidP="00827196">
      <w:pPr>
        <w:pStyle w:val="ListParagraph"/>
        <w:numPr>
          <w:ilvl w:val="0"/>
          <w:numId w:val="6"/>
        </w:numPr>
        <w:rPr>
          <w:rFonts w:ascii="Calibri" w:hAnsi="Calibri" w:cs="Calibri"/>
          <w:sz w:val="24"/>
          <w:szCs w:val="24"/>
        </w:rPr>
      </w:pPr>
      <w:r w:rsidRPr="00F435A5">
        <w:rPr>
          <w:rFonts w:ascii="Calibri" w:hAnsi="Calibri" w:cs="Calibri"/>
          <w:sz w:val="24"/>
          <w:szCs w:val="24"/>
        </w:rPr>
        <w:lastRenderedPageBreak/>
        <w:t xml:space="preserve">MBARD must report employment benefits and outcomes for administrative funds; including an estimate of the hours worked and the average hourly wage by job classification for staff administering </w:t>
      </w:r>
      <w:r w:rsidR="00845039">
        <w:rPr>
          <w:rFonts w:ascii="Calibri" w:hAnsi="Calibri" w:cs="Calibri"/>
          <w:sz w:val="24"/>
          <w:szCs w:val="24"/>
        </w:rPr>
        <w:t>CAPP</w:t>
      </w:r>
      <w:r w:rsidRPr="00F435A5">
        <w:rPr>
          <w:rFonts w:ascii="Calibri" w:hAnsi="Calibri" w:cs="Calibri"/>
          <w:sz w:val="24"/>
          <w:szCs w:val="24"/>
        </w:rPr>
        <w:t>.</w:t>
      </w:r>
    </w:p>
    <w:p w14:paraId="41F56DFB" w14:textId="2ED53C7E" w:rsidR="00827196" w:rsidRPr="00F435A5" w:rsidRDefault="00827196" w:rsidP="00827196">
      <w:pPr>
        <w:pStyle w:val="ListParagraph"/>
        <w:numPr>
          <w:ilvl w:val="0"/>
          <w:numId w:val="6"/>
        </w:numPr>
        <w:rPr>
          <w:rFonts w:ascii="Calibri" w:hAnsi="Calibri" w:cs="Calibri"/>
          <w:sz w:val="24"/>
          <w:szCs w:val="24"/>
        </w:rPr>
      </w:pPr>
      <w:r w:rsidRPr="00F435A5">
        <w:rPr>
          <w:rFonts w:ascii="Calibri" w:hAnsi="Calibri" w:cs="Calibri"/>
          <w:sz w:val="24"/>
          <w:szCs w:val="24"/>
        </w:rPr>
        <w:t xml:space="preserve">Projects being considered for </w:t>
      </w:r>
      <w:r w:rsidR="00845039">
        <w:rPr>
          <w:rFonts w:ascii="Calibri" w:hAnsi="Calibri" w:cs="Calibri"/>
          <w:sz w:val="24"/>
          <w:szCs w:val="24"/>
        </w:rPr>
        <w:t>CAPP</w:t>
      </w:r>
      <w:r w:rsidRPr="00F435A5">
        <w:rPr>
          <w:rFonts w:ascii="Calibri" w:hAnsi="Calibri" w:cs="Calibri"/>
          <w:sz w:val="24"/>
          <w:szCs w:val="24"/>
        </w:rPr>
        <w:t xml:space="preserve"> funding will be displayed on MBARD’s website prior to final funding selection.</w:t>
      </w:r>
    </w:p>
    <w:p w14:paraId="3FD61763" w14:textId="7CE96448" w:rsidR="00827196" w:rsidRPr="00F435A5" w:rsidRDefault="00827196" w:rsidP="00827196">
      <w:pPr>
        <w:pStyle w:val="ListParagraph"/>
        <w:numPr>
          <w:ilvl w:val="0"/>
          <w:numId w:val="6"/>
        </w:numPr>
        <w:rPr>
          <w:rFonts w:ascii="Calibri" w:hAnsi="Calibri" w:cs="Calibri"/>
          <w:sz w:val="24"/>
          <w:szCs w:val="24"/>
        </w:rPr>
      </w:pPr>
      <w:r w:rsidRPr="00F435A5">
        <w:rPr>
          <w:rFonts w:ascii="Calibri" w:hAnsi="Calibri" w:cs="Calibri"/>
          <w:sz w:val="24"/>
          <w:szCs w:val="24"/>
        </w:rPr>
        <w:t>MBARD will display the CCI logo on equipment and signage, as applicable, to acknowledge the funding source. Standard funding language will be used on websites and included in announcements, press releases, and publications as follows:</w:t>
      </w:r>
    </w:p>
    <w:p w14:paraId="3038DA2A" w14:textId="77777777" w:rsidR="00827196" w:rsidRPr="00F435A5" w:rsidRDefault="00827196" w:rsidP="00827196">
      <w:pPr>
        <w:pStyle w:val="ListParagraph"/>
        <w:rPr>
          <w:rFonts w:ascii="Calibri" w:hAnsi="Calibri" w:cs="Calibri"/>
          <w:sz w:val="24"/>
          <w:szCs w:val="24"/>
        </w:rPr>
      </w:pPr>
    </w:p>
    <w:p w14:paraId="7983C0D3" w14:textId="7073E066" w:rsidR="00827196" w:rsidRPr="00F435A5" w:rsidRDefault="00827196" w:rsidP="00827196">
      <w:pPr>
        <w:pStyle w:val="ListParagraph"/>
        <w:rPr>
          <w:rFonts w:ascii="Calibri" w:hAnsi="Calibri" w:cs="Calibri"/>
          <w:i/>
          <w:iCs/>
          <w:sz w:val="24"/>
          <w:szCs w:val="24"/>
        </w:rPr>
      </w:pPr>
      <w:r w:rsidRPr="00F435A5">
        <w:rPr>
          <w:rFonts w:ascii="Calibri" w:hAnsi="Calibri" w:cs="Calibri"/>
          <w:i/>
          <w:iCs/>
          <w:sz w:val="24"/>
          <w:szCs w:val="24"/>
        </w:rPr>
        <w:t xml:space="preserve">“The </w:t>
      </w:r>
      <w:r w:rsidRPr="00F435A5">
        <w:rPr>
          <w:rFonts w:ascii="Calibri" w:hAnsi="Calibri" w:cs="Calibri"/>
          <w:b/>
          <w:bCs/>
          <w:i/>
          <w:iCs/>
          <w:sz w:val="24"/>
          <w:szCs w:val="24"/>
        </w:rPr>
        <w:t>Monterey Bay Air Resources District (MBARD)</w:t>
      </w:r>
      <w:r w:rsidRPr="00F435A5">
        <w:rPr>
          <w:rFonts w:ascii="Calibri" w:hAnsi="Calibri" w:cs="Calibri"/>
          <w:i/>
          <w:iCs/>
          <w:sz w:val="24"/>
          <w:szCs w:val="24"/>
        </w:rPr>
        <w:t xml:space="preserve"> is part of California Climate Investments, a statewide program that puts billions of Cap-and-Trade dollars to work reducing GHG emissions, strengthening the economy, and improving public health and the environment– particularly in disadvantaged communities. The Cap-and-Trade program also creates a financial incentive for industries to invest in clean technologies and develop innovative ways to reduce pollution. California Climate Investments projects include affordable housing, renewable energy, public transportation, zero-emission vehicles, environmental restoration, more sustainable agriculture, recycling, and much more. At least 35 percent of these investments are located within and benefiting residents of disadvantaged communities, low-income communities, and low-income households across California. For more information, visit the California Climate Investments website at: </w:t>
      </w:r>
      <w:hyperlink r:id="rId15" w:history="1">
        <w:r w:rsidRPr="00F435A5">
          <w:rPr>
            <w:rStyle w:val="Hyperlink"/>
            <w:rFonts w:ascii="Calibri" w:hAnsi="Calibri" w:cs="Calibri"/>
            <w:i/>
            <w:iCs/>
            <w:sz w:val="24"/>
            <w:szCs w:val="24"/>
          </w:rPr>
          <w:t>www.caclimateinvestments.ca.gov</w:t>
        </w:r>
      </w:hyperlink>
      <w:r w:rsidRPr="00F435A5">
        <w:rPr>
          <w:rFonts w:ascii="Calibri" w:hAnsi="Calibri" w:cs="Calibri"/>
          <w:i/>
          <w:iCs/>
          <w:sz w:val="24"/>
          <w:szCs w:val="24"/>
        </w:rPr>
        <w:t>.”</w:t>
      </w:r>
    </w:p>
    <w:p w14:paraId="4E8953EA" w14:textId="77777777" w:rsidR="00827196" w:rsidRPr="00F435A5" w:rsidRDefault="00827196" w:rsidP="00827196">
      <w:pPr>
        <w:pStyle w:val="ListParagraph"/>
        <w:rPr>
          <w:rFonts w:ascii="Calibri" w:hAnsi="Calibri" w:cs="Calibri"/>
          <w:sz w:val="24"/>
          <w:szCs w:val="24"/>
        </w:rPr>
      </w:pPr>
    </w:p>
    <w:p w14:paraId="64AEDF60" w14:textId="5A2DF815" w:rsidR="00827196" w:rsidRPr="00F435A5" w:rsidRDefault="00827196" w:rsidP="00827196">
      <w:pPr>
        <w:pStyle w:val="ListParagraph"/>
        <w:rPr>
          <w:rFonts w:ascii="Calibri" w:hAnsi="Calibri" w:cs="Calibri"/>
          <w:sz w:val="24"/>
          <w:szCs w:val="24"/>
        </w:rPr>
      </w:pPr>
      <w:r w:rsidRPr="00F435A5">
        <w:rPr>
          <w:rFonts w:ascii="Calibri" w:hAnsi="Calibri" w:cs="Calibri"/>
          <w:sz w:val="24"/>
          <w:szCs w:val="24"/>
        </w:rPr>
        <w:t>The Media &amp; Communications Style Guide will be used for guidance on proper CCI logo placement (</w:t>
      </w:r>
      <w:hyperlink r:id="rId16" w:history="1">
        <w:r w:rsidRPr="00F435A5">
          <w:rPr>
            <w:rStyle w:val="Hyperlink"/>
            <w:rFonts w:ascii="Calibri" w:hAnsi="Calibri" w:cs="Calibri"/>
            <w:sz w:val="24"/>
            <w:szCs w:val="24"/>
          </w:rPr>
          <w:t>www.caclimateinvestments.ca.gov/logo-graphics-request</w:t>
        </w:r>
      </w:hyperlink>
      <w:r w:rsidRPr="00F435A5">
        <w:rPr>
          <w:rFonts w:ascii="Calibri" w:hAnsi="Calibri" w:cs="Calibri"/>
          <w:sz w:val="24"/>
          <w:szCs w:val="24"/>
        </w:rPr>
        <w:t>).</w:t>
      </w:r>
    </w:p>
    <w:p w14:paraId="7CFD5457" w14:textId="24D5443D" w:rsidR="00261917" w:rsidRPr="005B633A" w:rsidRDefault="00261917" w:rsidP="00DC2C3A">
      <w:pPr>
        <w:pStyle w:val="Heading1"/>
        <w:rPr>
          <w:rFonts w:ascii="Calibri" w:hAnsi="Calibri" w:cs="Calibri"/>
          <w:b/>
          <w:bCs/>
          <w:color w:val="auto"/>
          <w:sz w:val="32"/>
          <w:szCs w:val="32"/>
        </w:rPr>
      </w:pPr>
      <w:bookmarkStart w:id="14" w:name="_Toc173825389"/>
      <w:r w:rsidRPr="005B633A">
        <w:rPr>
          <w:rFonts w:ascii="Calibri" w:hAnsi="Calibri" w:cs="Calibri"/>
          <w:b/>
          <w:bCs/>
          <w:color w:val="auto"/>
          <w:sz w:val="32"/>
          <w:szCs w:val="32"/>
        </w:rPr>
        <w:t>Earned Interest</w:t>
      </w:r>
      <w:bookmarkEnd w:id="14"/>
    </w:p>
    <w:p w14:paraId="1DBB0FA9" w14:textId="374BE3CE" w:rsidR="00540EA2" w:rsidRPr="00F435A5" w:rsidRDefault="00540EA2" w:rsidP="00540EA2">
      <w:pPr>
        <w:rPr>
          <w:rFonts w:ascii="Calibri" w:hAnsi="Calibri" w:cs="Calibri"/>
          <w:sz w:val="24"/>
          <w:szCs w:val="24"/>
        </w:rPr>
      </w:pPr>
      <w:r w:rsidRPr="00F435A5">
        <w:rPr>
          <w:rFonts w:ascii="Calibri" w:hAnsi="Calibri" w:cs="Calibri"/>
          <w:sz w:val="24"/>
          <w:szCs w:val="24"/>
        </w:rPr>
        <w:t>MBARD accounting staff deposits CMP funds received from CARB into an interest-bearing account. MBARD allocates earned interest to CMP projects according to the 2017 CMP Guidelines. Accounting staff tracks the accrued interest and provides this upon request by Planning staff. Planning staff use this information to allocate interest funds to eligible projects and for reports to CARB.</w:t>
      </w:r>
    </w:p>
    <w:p w14:paraId="4F508816" w14:textId="7F9CEBC6" w:rsidR="00261917" w:rsidRPr="005B633A" w:rsidRDefault="00261917" w:rsidP="00DC2C3A">
      <w:pPr>
        <w:pStyle w:val="Heading1"/>
        <w:rPr>
          <w:rFonts w:ascii="Calibri" w:hAnsi="Calibri" w:cs="Calibri"/>
          <w:b/>
          <w:bCs/>
          <w:color w:val="auto"/>
          <w:sz w:val="32"/>
          <w:szCs w:val="32"/>
        </w:rPr>
      </w:pPr>
      <w:bookmarkStart w:id="15" w:name="_Toc173825390"/>
      <w:r w:rsidRPr="005B633A">
        <w:rPr>
          <w:rFonts w:ascii="Calibri" w:hAnsi="Calibri" w:cs="Calibri"/>
          <w:b/>
          <w:bCs/>
          <w:color w:val="auto"/>
          <w:sz w:val="32"/>
          <w:szCs w:val="32"/>
        </w:rPr>
        <w:t>Co-funding CARB Grant Fund Projects With Other Funding Sources</w:t>
      </w:r>
      <w:bookmarkEnd w:id="15"/>
    </w:p>
    <w:p w14:paraId="794F3868" w14:textId="378E849A" w:rsidR="00540EA2" w:rsidRPr="00F435A5" w:rsidRDefault="00540EA2" w:rsidP="00540EA2">
      <w:pPr>
        <w:rPr>
          <w:rFonts w:ascii="Calibri" w:hAnsi="Calibri" w:cs="Calibri"/>
          <w:sz w:val="24"/>
          <w:szCs w:val="24"/>
        </w:rPr>
      </w:pPr>
      <w:r w:rsidRPr="00F435A5">
        <w:rPr>
          <w:rFonts w:ascii="Calibri" w:hAnsi="Calibri" w:cs="Calibri"/>
          <w:sz w:val="24"/>
          <w:szCs w:val="24"/>
        </w:rPr>
        <w:t>Funds other than CARB Grant Funds may be used to co-fund eligible projects, when all program criteria associated with each funding source are met. Funding sources are grouped into the following categories:</w:t>
      </w:r>
    </w:p>
    <w:p w14:paraId="7091D877" w14:textId="33774ACD" w:rsidR="00540EA2" w:rsidRPr="00F435A5" w:rsidRDefault="00540EA2" w:rsidP="00540EA2">
      <w:pPr>
        <w:pStyle w:val="ListParagraph"/>
        <w:numPr>
          <w:ilvl w:val="0"/>
          <w:numId w:val="5"/>
        </w:numPr>
        <w:rPr>
          <w:rFonts w:ascii="Calibri" w:hAnsi="Calibri" w:cs="Calibri"/>
          <w:sz w:val="24"/>
          <w:szCs w:val="24"/>
        </w:rPr>
      </w:pPr>
      <w:r w:rsidRPr="00F435A5">
        <w:rPr>
          <w:rFonts w:ascii="Calibri" w:hAnsi="Calibri" w:cs="Calibri"/>
          <w:sz w:val="24"/>
          <w:szCs w:val="24"/>
        </w:rPr>
        <w:t>Federal funds</w:t>
      </w:r>
    </w:p>
    <w:p w14:paraId="262A3C0D" w14:textId="2256ED90" w:rsidR="00540EA2" w:rsidRPr="00F435A5" w:rsidRDefault="00540EA2" w:rsidP="00540EA2">
      <w:pPr>
        <w:pStyle w:val="ListParagraph"/>
        <w:numPr>
          <w:ilvl w:val="0"/>
          <w:numId w:val="5"/>
        </w:numPr>
        <w:rPr>
          <w:rFonts w:ascii="Calibri" w:hAnsi="Calibri" w:cs="Calibri"/>
          <w:sz w:val="24"/>
          <w:szCs w:val="24"/>
        </w:rPr>
      </w:pPr>
      <w:r w:rsidRPr="00F435A5">
        <w:rPr>
          <w:rFonts w:ascii="Calibri" w:hAnsi="Calibri" w:cs="Calibri"/>
          <w:sz w:val="24"/>
          <w:szCs w:val="24"/>
        </w:rPr>
        <w:lastRenderedPageBreak/>
        <w:t>State funds</w:t>
      </w:r>
    </w:p>
    <w:p w14:paraId="3D4E8B13" w14:textId="075BA048" w:rsidR="00540EA2" w:rsidRPr="00F435A5" w:rsidRDefault="00540EA2" w:rsidP="00540EA2">
      <w:pPr>
        <w:pStyle w:val="ListParagraph"/>
        <w:numPr>
          <w:ilvl w:val="0"/>
          <w:numId w:val="5"/>
        </w:numPr>
        <w:rPr>
          <w:rFonts w:ascii="Calibri" w:hAnsi="Calibri" w:cs="Calibri"/>
          <w:sz w:val="24"/>
          <w:szCs w:val="24"/>
        </w:rPr>
      </w:pPr>
      <w:r w:rsidRPr="00F435A5">
        <w:rPr>
          <w:rFonts w:ascii="Calibri" w:hAnsi="Calibri" w:cs="Calibri"/>
          <w:sz w:val="24"/>
          <w:szCs w:val="24"/>
        </w:rPr>
        <w:t>Local funds</w:t>
      </w:r>
    </w:p>
    <w:p w14:paraId="093A3544" w14:textId="39B9B3A1" w:rsidR="00540EA2" w:rsidRPr="00F435A5" w:rsidRDefault="00540EA2" w:rsidP="00540EA2">
      <w:pPr>
        <w:pStyle w:val="ListParagraph"/>
        <w:numPr>
          <w:ilvl w:val="0"/>
          <w:numId w:val="5"/>
        </w:numPr>
        <w:rPr>
          <w:rFonts w:ascii="Calibri" w:hAnsi="Calibri" w:cs="Calibri"/>
          <w:sz w:val="24"/>
          <w:szCs w:val="24"/>
        </w:rPr>
      </w:pPr>
      <w:r w:rsidRPr="00F435A5">
        <w:rPr>
          <w:rFonts w:ascii="Calibri" w:hAnsi="Calibri" w:cs="Calibri"/>
          <w:sz w:val="24"/>
          <w:szCs w:val="24"/>
        </w:rPr>
        <w:t>Penalty funds</w:t>
      </w:r>
    </w:p>
    <w:p w14:paraId="1DA5FA5E" w14:textId="6DC10360" w:rsidR="00540EA2" w:rsidRPr="00F435A5" w:rsidRDefault="00540EA2" w:rsidP="00540EA2">
      <w:pPr>
        <w:pStyle w:val="ListParagraph"/>
        <w:numPr>
          <w:ilvl w:val="0"/>
          <w:numId w:val="5"/>
        </w:numPr>
        <w:rPr>
          <w:rFonts w:ascii="Calibri" w:hAnsi="Calibri" w:cs="Calibri"/>
          <w:sz w:val="24"/>
          <w:szCs w:val="24"/>
        </w:rPr>
      </w:pPr>
      <w:r w:rsidRPr="00F435A5">
        <w:rPr>
          <w:rFonts w:ascii="Calibri" w:hAnsi="Calibri" w:cs="Calibri"/>
          <w:sz w:val="24"/>
          <w:szCs w:val="24"/>
        </w:rPr>
        <w:t>Other applied funds</w:t>
      </w:r>
    </w:p>
    <w:p w14:paraId="2EC29534" w14:textId="67386E32" w:rsidR="00261917" w:rsidRPr="005B633A" w:rsidRDefault="00261917" w:rsidP="00DC2C3A">
      <w:pPr>
        <w:pStyle w:val="Heading1"/>
        <w:rPr>
          <w:rFonts w:ascii="Calibri" w:hAnsi="Calibri" w:cs="Calibri"/>
          <w:b/>
          <w:bCs/>
          <w:color w:val="auto"/>
          <w:sz w:val="32"/>
          <w:szCs w:val="32"/>
        </w:rPr>
      </w:pPr>
      <w:bookmarkStart w:id="16" w:name="_Toc173825391"/>
      <w:r w:rsidRPr="005B633A">
        <w:rPr>
          <w:rFonts w:ascii="Calibri" w:hAnsi="Calibri" w:cs="Calibri"/>
          <w:b/>
          <w:bCs/>
          <w:color w:val="auto"/>
          <w:sz w:val="32"/>
          <w:szCs w:val="32"/>
        </w:rPr>
        <w:t>Administration and Outreach Funds</w:t>
      </w:r>
      <w:bookmarkEnd w:id="16"/>
    </w:p>
    <w:p w14:paraId="0EEC6439" w14:textId="66EB41D5" w:rsidR="00540EA2" w:rsidRPr="00F435A5" w:rsidRDefault="00540EA2" w:rsidP="00540EA2">
      <w:pPr>
        <w:rPr>
          <w:rFonts w:ascii="Calibri" w:hAnsi="Calibri" w:cs="Calibri"/>
          <w:sz w:val="24"/>
          <w:szCs w:val="24"/>
        </w:rPr>
      </w:pPr>
      <w:r w:rsidRPr="00F435A5">
        <w:rPr>
          <w:rFonts w:ascii="Calibri" w:hAnsi="Calibri" w:cs="Calibri"/>
          <w:sz w:val="24"/>
          <w:szCs w:val="24"/>
        </w:rPr>
        <w:t>MBARD is allocated up to 12.5 percent of the total annual grant funding for administration and outreach costs to implement the program. Administration and outreach funds may be used for costs associated with the tasks such as staff time, consultant fees, printing, mailing, and travel costs. MBARD accounting staff maintains the following documentation of costs required by and in accordance with the 2017 CMP Guidelines:</w:t>
      </w:r>
    </w:p>
    <w:p w14:paraId="73A7573C" w14:textId="3326EED8" w:rsidR="00540EA2" w:rsidRPr="00F435A5" w:rsidRDefault="00540EA2" w:rsidP="00540EA2">
      <w:pPr>
        <w:pStyle w:val="ListParagraph"/>
        <w:numPr>
          <w:ilvl w:val="0"/>
          <w:numId w:val="9"/>
        </w:numPr>
        <w:rPr>
          <w:rFonts w:ascii="Calibri" w:hAnsi="Calibri" w:cs="Calibri"/>
          <w:sz w:val="24"/>
          <w:szCs w:val="24"/>
        </w:rPr>
      </w:pPr>
      <w:r w:rsidRPr="00F435A5">
        <w:rPr>
          <w:rFonts w:ascii="Calibri" w:hAnsi="Calibri" w:cs="Calibri"/>
          <w:sz w:val="24"/>
          <w:szCs w:val="24"/>
        </w:rPr>
        <w:t>Personnel documentation</w:t>
      </w:r>
    </w:p>
    <w:p w14:paraId="75CA92B4" w14:textId="7E71A024" w:rsidR="00540EA2" w:rsidRPr="00F435A5" w:rsidRDefault="00540EA2" w:rsidP="00540EA2">
      <w:pPr>
        <w:pStyle w:val="ListParagraph"/>
        <w:numPr>
          <w:ilvl w:val="0"/>
          <w:numId w:val="9"/>
        </w:numPr>
        <w:rPr>
          <w:rFonts w:ascii="Calibri" w:hAnsi="Calibri" w:cs="Calibri"/>
          <w:sz w:val="24"/>
          <w:szCs w:val="24"/>
        </w:rPr>
      </w:pPr>
      <w:r w:rsidRPr="00F435A5">
        <w:rPr>
          <w:rFonts w:ascii="Calibri" w:hAnsi="Calibri" w:cs="Calibri"/>
          <w:sz w:val="24"/>
          <w:szCs w:val="24"/>
        </w:rPr>
        <w:t>Outreach</w:t>
      </w:r>
    </w:p>
    <w:p w14:paraId="776AF19B" w14:textId="7E663683" w:rsidR="00540EA2" w:rsidRPr="00F435A5" w:rsidRDefault="00540EA2" w:rsidP="00540EA2">
      <w:pPr>
        <w:pStyle w:val="ListParagraph"/>
        <w:numPr>
          <w:ilvl w:val="0"/>
          <w:numId w:val="9"/>
        </w:numPr>
        <w:rPr>
          <w:rFonts w:ascii="Calibri" w:hAnsi="Calibri" w:cs="Calibri"/>
          <w:sz w:val="24"/>
          <w:szCs w:val="24"/>
        </w:rPr>
      </w:pPr>
      <w:r w:rsidRPr="00F435A5">
        <w:rPr>
          <w:rFonts w:ascii="Calibri" w:hAnsi="Calibri" w:cs="Calibri"/>
          <w:sz w:val="24"/>
          <w:szCs w:val="24"/>
        </w:rPr>
        <w:t>Consultant fees</w:t>
      </w:r>
    </w:p>
    <w:p w14:paraId="5CC3CF01" w14:textId="4E0409BB" w:rsidR="00540EA2" w:rsidRPr="00F435A5" w:rsidRDefault="00540EA2" w:rsidP="00540EA2">
      <w:pPr>
        <w:pStyle w:val="ListParagraph"/>
        <w:numPr>
          <w:ilvl w:val="0"/>
          <w:numId w:val="9"/>
        </w:numPr>
        <w:rPr>
          <w:rFonts w:ascii="Calibri" w:hAnsi="Calibri" w:cs="Calibri"/>
          <w:sz w:val="24"/>
          <w:szCs w:val="24"/>
        </w:rPr>
      </w:pPr>
      <w:r w:rsidRPr="00F435A5">
        <w:rPr>
          <w:rFonts w:ascii="Calibri" w:hAnsi="Calibri" w:cs="Calibri"/>
          <w:sz w:val="24"/>
          <w:szCs w:val="24"/>
        </w:rPr>
        <w:t>Printing and mailing expenses</w:t>
      </w:r>
    </w:p>
    <w:p w14:paraId="4F95B548" w14:textId="349C4664" w:rsidR="00540EA2" w:rsidRPr="00F435A5" w:rsidRDefault="00540EA2" w:rsidP="00540EA2">
      <w:pPr>
        <w:pStyle w:val="ListParagraph"/>
        <w:numPr>
          <w:ilvl w:val="0"/>
          <w:numId w:val="9"/>
        </w:numPr>
        <w:rPr>
          <w:rFonts w:ascii="Calibri" w:hAnsi="Calibri" w:cs="Calibri"/>
          <w:sz w:val="24"/>
          <w:szCs w:val="24"/>
        </w:rPr>
      </w:pPr>
      <w:r w:rsidRPr="00F435A5">
        <w:rPr>
          <w:rFonts w:ascii="Calibri" w:hAnsi="Calibri" w:cs="Calibri"/>
          <w:sz w:val="24"/>
          <w:szCs w:val="24"/>
        </w:rPr>
        <w:t>Travel expenses</w:t>
      </w:r>
    </w:p>
    <w:p w14:paraId="1D75AD97" w14:textId="77777777" w:rsidR="00540EA2" w:rsidRPr="00F435A5" w:rsidRDefault="00540EA2" w:rsidP="00540EA2">
      <w:pPr>
        <w:rPr>
          <w:rFonts w:ascii="Calibri" w:hAnsi="Calibri" w:cs="Calibri"/>
          <w:sz w:val="24"/>
          <w:szCs w:val="24"/>
        </w:rPr>
      </w:pPr>
      <w:r w:rsidRPr="00F435A5">
        <w:rPr>
          <w:rFonts w:ascii="Calibri" w:hAnsi="Calibri" w:cs="Calibri"/>
          <w:sz w:val="24"/>
          <w:szCs w:val="24"/>
        </w:rPr>
        <w:t xml:space="preserve">If MBARD staff incurs travel expenses related to the CMP, those expenses are charged to the CMP based on travel costs, per diem rates and policies described in the MBARD Administrative Code. MBARD accounting staff maintains </w:t>
      </w:r>
      <w:proofErr w:type="gramStart"/>
      <w:r w:rsidRPr="00F435A5">
        <w:rPr>
          <w:rFonts w:ascii="Calibri" w:hAnsi="Calibri" w:cs="Calibri"/>
          <w:sz w:val="24"/>
          <w:szCs w:val="24"/>
        </w:rPr>
        <w:t>the indirect</w:t>
      </w:r>
      <w:proofErr w:type="gramEnd"/>
      <w:r w:rsidRPr="00F435A5">
        <w:rPr>
          <w:rFonts w:ascii="Calibri" w:hAnsi="Calibri" w:cs="Calibri"/>
          <w:sz w:val="24"/>
          <w:szCs w:val="24"/>
        </w:rPr>
        <w:t xml:space="preserve"> cost calculation methods.</w:t>
      </w:r>
    </w:p>
    <w:p w14:paraId="1E70FEA4" w14:textId="1B72A1AF" w:rsidR="00540EA2" w:rsidRPr="00F435A5" w:rsidRDefault="00540EA2" w:rsidP="00540EA2">
      <w:pPr>
        <w:rPr>
          <w:rFonts w:ascii="Calibri" w:hAnsi="Calibri" w:cs="Calibri"/>
          <w:sz w:val="24"/>
          <w:szCs w:val="24"/>
        </w:rPr>
      </w:pPr>
      <w:r w:rsidRPr="00F435A5">
        <w:rPr>
          <w:rFonts w:ascii="Calibri" w:hAnsi="Calibri" w:cs="Calibri"/>
          <w:sz w:val="24"/>
          <w:szCs w:val="24"/>
        </w:rPr>
        <w:t>MBARD uses outreach funds to inform the public about the grant fund availability, when MBARD accepts applications and to keep off-road equipment dealers informed of CMP Guideline requirements.</w:t>
      </w:r>
    </w:p>
    <w:p w14:paraId="42C22BF3" w14:textId="40A497BE" w:rsidR="00261917" w:rsidRPr="005B633A" w:rsidRDefault="00261917" w:rsidP="00DC2C3A">
      <w:pPr>
        <w:pStyle w:val="Heading1"/>
        <w:rPr>
          <w:rFonts w:ascii="Calibri" w:hAnsi="Calibri" w:cs="Calibri"/>
          <w:b/>
          <w:bCs/>
          <w:color w:val="auto"/>
          <w:sz w:val="32"/>
          <w:szCs w:val="32"/>
        </w:rPr>
      </w:pPr>
      <w:bookmarkStart w:id="17" w:name="_Toc173825392"/>
      <w:r w:rsidRPr="005B633A">
        <w:rPr>
          <w:rFonts w:ascii="Calibri" w:hAnsi="Calibri" w:cs="Calibri"/>
          <w:b/>
          <w:bCs/>
          <w:color w:val="auto"/>
          <w:sz w:val="32"/>
          <w:szCs w:val="32"/>
        </w:rPr>
        <w:t>Landscape Equipment Exchange Program (LEEP) Policies and Procedures Manual</w:t>
      </w:r>
      <w:bookmarkEnd w:id="17"/>
    </w:p>
    <w:p w14:paraId="620AD9E3" w14:textId="77777777" w:rsidR="00540EA2" w:rsidRPr="00F435A5" w:rsidRDefault="00540EA2" w:rsidP="00540EA2">
      <w:pPr>
        <w:rPr>
          <w:rFonts w:ascii="Calibri" w:hAnsi="Calibri" w:cs="Calibri"/>
          <w:sz w:val="24"/>
          <w:szCs w:val="24"/>
        </w:rPr>
      </w:pPr>
      <w:r w:rsidRPr="00F435A5">
        <w:rPr>
          <w:rFonts w:ascii="Calibri" w:hAnsi="Calibri" w:cs="Calibri"/>
          <w:sz w:val="24"/>
          <w:szCs w:val="24"/>
        </w:rPr>
        <w:t xml:space="preserve">This section focuses on the Monterey Bay Air Resources District’s local implementation of the Landscape Equipment Exchange Program (LEEP) including roles and responsibilities within MBARD and local application of requirements. MBARD staff will review this section at least once a year and make it available when requested by California Air Resources Board (CARB) staff or a member of the public. </w:t>
      </w:r>
    </w:p>
    <w:p w14:paraId="5FC879CE" w14:textId="66E13621" w:rsidR="00540EA2" w:rsidRPr="00F435A5" w:rsidRDefault="00540EA2" w:rsidP="00540EA2">
      <w:pPr>
        <w:rPr>
          <w:rFonts w:ascii="Calibri" w:hAnsi="Calibri" w:cs="Calibri"/>
          <w:sz w:val="24"/>
          <w:szCs w:val="24"/>
        </w:rPr>
      </w:pPr>
      <w:r w:rsidRPr="00F435A5">
        <w:rPr>
          <w:rFonts w:ascii="Calibri" w:hAnsi="Calibri" w:cs="Calibri"/>
          <w:sz w:val="24"/>
          <w:szCs w:val="24"/>
        </w:rPr>
        <w:t xml:space="preserve">AB 1346 prohibits in California small off-road equipment (SORE), which includes lawn and garden equipment, produced on or after January 1st, 2024, from emitting engine exhaust and evaporative emissions. The California Air Resource Board’s 2020 Mobile Source Strategy for SORE is to have a full transition to zero-emission equipment starting in 2024. Executive Order N-79-20 calls for zero emissions from all off-road equipment in CA by 2035. LEEP aims to facilitate </w:t>
      </w:r>
      <w:r w:rsidRPr="00F435A5">
        <w:rPr>
          <w:rFonts w:ascii="Calibri" w:hAnsi="Calibri" w:cs="Calibri"/>
          <w:sz w:val="24"/>
          <w:szCs w:val="24"/>
        </w:rPr>
        <w:lastRenderedPageBreak/>
        <w:t>engine exhaust and evaporative emission reductions and to support the transition to zero-emission equipment.</w:t>
      </w:r>
    </w:p>
    <w:p w14:paraId="6D64F9EE" w14:textId="080B38C3" w:rsidR="00540EA2" w:rsidRPr="00F435A5" w:rsidRDefault="00540EA2" w:rsidP="00540EA2">
      <w:pPr>
        <w:rPr>
          <w:rFonts w:ascii="Calibri" w:hAnsi="Calibri" w:cs="Calibri"/>
          <w:sz w:val="24"/>
          <w:szCs w:val="24"/>
        </w:rPr>
      </w:pPr>
      <w:r w:rsidRPr="00F435A5">
        <w:rPr>
          <w:rFonts w:ascii="Calibri" w:hAnsi="Calibri" w:cs="Calibri"/>
          <w:sz w:val="24"/>
          <w:szCs w:val="24"/>
        </w:rPr>
        <w:t>Important Program Resources:</w:t>
      </w:r>
    </w:p>
    <w:p w14:paraId="294449D0" w14:textId="77777777" w:rsidR="00540EA2" w:rsidRPr="00F435A5" w:rsidRDefault="00225B40" w:rsidP="00540EA2">
      <w:pPr>
        <w:pStyle w:val="ListParagraph"/>
        <w:numPr>
          <w:ilvl w:val="0"/>
          <w:numId w:val="10"/>
        </w:numPr>
        <w:rPr>
          <w:rFonts w:ascii="Calibri" w:hAnsi="Calibri" w:cs="Calibri"/>
          <w:sz w:val="24"/>
          <w:szCs w:val="24"/>
        </w:rPr>
      </w:pPr>
      <w:hyperlink r:id="rId17" w:history="1">
        <w:r w:rsidR="00540EA2" w:rsidRPr="00F435A5">
          <w:rPr>
            <w:rStyle w:val="Hyperlink"/>
            <w:rFonts w:ascii="Calibri" w:hAnsi="Calibri" w:cs="Calibri"/>
            <w:color w:val="auto"/>
            <w:sz w:val="24"/>
            <w:szCs w:val="24"/>
          </w:rPr>
          <w:t>Assembly Bill No. 1346</w:t>
        </w:r>
      </w:hyperlink>
    </w:p>
    <w:p w14:paraId="3BD07D24" w14:textId="77777777" w:rsidR="00540EA2" w:rsidRPr="00F435A5" w:rsidRDefault="00225B40" w:rsidP="00540EA2">
      <w:pPr>
        <w:pStyle w:val="ListParagraph"/>
        <w:numPr>
          <w:ilvl w:val="0"/>
          <w:numId w:val="10"/>
        </w:numPr>
        <w:rPr>
          <w:rFonts w:ascii="Calibri" w:hAnsi="Calibri" w:cs="Calibri"/>
          <w:sz w:val="24"/>
          <w:szCs w:val="24"/>
        </w:rPr>
      </w:pPr>
      <w:hyperlink r:id="rId18" w:history="1">
        <w:r w:rsidR="00540EA2" w:rsidRPr="00F435A5">
          <w:rPr>
            <w:rStyle w:val="Hyperlink"/>
            <w:rFonts w:ascii="Calibri" w:hAnsi="Calibri" w:cs="Calibri"/>
            <w:color w:val="auto"/>
            <w:sz w:val="24"/>
            <w:szCs w:val="24"/>
          </w:rPr>
          <w:t>Carl Moyer Program Guidelines (2017)</w:t>
        </w:r>
      </w:hyperlink>
    </w:p>
    <w:p w14:paraId="485D99FB" w14:textId="77777777" w:rsidR="00540EA2" w:rsidRPr="00F435A5" w:rsidRDefault="00225B40" w:rsidP="00540EA2">
      <w:pPr>
        <w:pStyle w:val="ListParagraph"/>
        <w:numPr>
          <w:ilvl w:val="0"/>
          <w:numId w:val="10"/>
        </w:numPr>
        <w:rPr>
          <w:rFonts w:ascii="Calibri" w:hAnsi="Calibri" w:cs="Calibri"/>
          <w:sz w:val="24"/>
          <w:szCs w:val="24"/>
          <w:u w:val="single"/>
        </w:rPr>
      </w:pPr>
      <w:hyperlink r:id="rId19" w:history="1">
        <w:r w:rsidR="00540EA2" w:rsidRPr="00F435A5">
          <w:rPr>
            <w:rStyle w:val="Hyperlink"/>
            <w:rFonts w:ascii="Calibri" w:hAnsi="Calibri" w:cs="Calibri"/>
            <w:color w:val="auto"/>
            <w:sz w:val="24"/>
            <w:szCs w:val="24"/>
          </w:rPr>
          <w:t>Carl Moyer Program Guidelines: Chapter 9 (2023)</w:t>
        </w:r>
      </w:hyperlink>
    </w:p>
    <w:p w14:paraId="49E90C19" w14:textId="77777777" w:rsidR="00540EA2" w:rsidRPr="00F435A5" w:rsidRDefault="00225B40" w:rsidP="00540EA2">
      <w:pPr>
        <w:pStyle w:val="ListParagraph"/>
        <w:numPr>
          <w:ilvl w:val="0"/>
          <w:numId w:val="10"/>
        </w:numPr>
        <w:rPr>
          <w:rFonts w:ascii="Calibri" w:hAnsi="Calibri" w:cs="Calibri"/>
          <w:sz w:val="24"/>
          <w:szCs w:val="24"/>
        </w:rPr>
      </w:pPr>
      <w:hyperlink r:id="rId20" w:history="1">
        <w:r w:rsidR="00540EA2" w:rsidRPr="00F435A5">
          <w:rPr>
            <w:rStyle w:val="Hyperlink"/>
            <w:rFonts w:ascii="Calibri" w:hAnsi="Calibri" w:cs="Calibri"/>
            <w:color w:val="auto"/>
            <w:sz w:val="24"/>
            <w:szCs w:val="24"/>
          </w:rPr>
          <w:t>Fiscal Year 2021-2022 (Moyer Year 24) State Reserve Project Solicitation</w:t>
        </w:r>
      </w:hyperlink>
    </w:p>
    <w:p w14:paraId="53ABF013" w14:textId="280EA856" w:rsidR="00540EA2" w:rsidRPr="00F435A5" w:rsidRDefault="00540EA2" w:rsidP="00540EA2">
      <w:pPr>
        <w:rPr>
          <w:rFonts w:ascii="Calibri" w:hAnsi="Calibri" w:cs="Calibri"/>
          <w:sz w:val="24"/>
          <w:szCs w:val="24"/>
        </w:rPr>
      </w:pPr>
      <w:r w:rsidRPr="00F435A5">
        <w:rPr>
          <w:rFonts w:ascii="Calibri" w:hAnsi="Calibri" w:cs="Calibri"/>
          <w:sz w:val="24"/>
          <w:szCs w:val="24"/>
        </w:rPr>
        <w:t>Roles and Responsibilities Within MBARD For Program Implementation:</w:t>
      </w:r>
    </w:p>
    <w:tbl>
      <w:tblPr>
        <w:tblStyle w:val="TableGrid"/>
        <w:tblW w:w="0" w:type="auto"/>
        <w:tblLook w:val="04A0" w:firstRow="1" w:lastRow="0" w:firstColumn="1" w:lastColumn="0" w:noHBand="0" w:noVBand="1"/>
      </w:tblPr>
      <w:tblGrid>
        <w:gridCol w:w="2515"/>
        <w:gridCol w:w="6835"/>
      </w:tblGrid>
      <w:tr w:rsidR="00C1075A" w:rsidRPr="00F435A5" w14:paraId="4187A82D" w14:textId="77777777" w:rsidTr="00BE469A">
        <w:tc>
          <w:tcPr>
            <w:tcW w:w="2515" w:type="dxa"/>
          </w:tcPr>
          <w:p w14:paraId="50885C53" w14:textId="6808BE77" w:rsidR="00234A5E" w:rsidRPr="00BE469A" w:rsidRDefault="00234A5E" w:rsidP="00234A5E">
            <w:pPr>
              <w:jc w:val="center"/>
              <w:rPr>
                <w:rFonts w:ascii="Calibri" w:hAnsi="Calibri" w:cs="Calibri"/>
                <w:b/>
                <w:bCs/>
                <w:sz w:val="24"/>
                <w:szCs w:val="24"/>
              </w:rPr>
            </w:pPr>
            <w:r w:rsidRPr="00BE469A">
              <w:rPr>
                <w:rFonts w:ascii="Calibri" w:hAnsi="Calibri" w:cs="Calibri"/>
                <w:b/>
                <w:bCs/>
                <w:sz w:val="24"/>
                <w:szCs w:val="24"/>
              </w:rPr>
              <w:t>DISTRICT CONTACTS</w:t>
            </w:r>
          </w:p>
        </w:tc>
        <w:tc>
          <w:tcPr>
            <w:tcW w:w="6835" w:type="dxa"/>
          </w:tcPr>
          <w:p w14:paraId="1A4AC581" w14:textId="75DB7F53" w:rsidR="00234A5E" w:rsidRPr="00BE469A" w:rsidRDefault="00234A5E" w:rsidP="00234A5E">
            <w:pPr>
              <w:jc w:val="center"/>
              <w:rPr>
                <w:rFonts w:ascii="Calibri" w:hAnsi="Calibri" w:cs="Calibri"/>
                <w:b/>
                <w:bCs/>
                <w:sz w:val="24"/>
                <w:szCs w:val="24"/>
              </w:rPr>
            </w:pPr>
            <w:r w:rsidRPr="00BE469A">
              <w:rPr>
                <w:rFonts w:ascii="Calibri" w:hAnsi="Calibri" w:cs="Calibri"/>
                <w:b/>
                <w:bCs/>
                <w:sz w:val="24"/>
                <w:szCs w:val="24"/>
              </w:rPr>
              <w:t>RESPONSIBILITIES</w:t>
            </w:r>
          </w:p>
        </w:tc>
      </w:tr>
      <w:tr w:rsidR="00C1075A" w:rsidRPr="00F435A5" w14:paraId="115A3A73" w14:textId="77777777" w:rsidTr="00BE469A">
        <w:tc>
          <w:tcPr>
            <w:tcW w:w="2515" w:type="dxa"/>
          </w:tcPr>
          <w:p w14:paraId="0C4B96AD" w14:textId="12B83036" w:rsidR="00234A5E" w:rsidRPr="00BE469A" w:rsidRDefault="00234A5E" w:rsidP="00234A5E">
            <w:pPr>
              <w:rPr>
                <w:rFonts w:ascii="Calibri" w:hAnsi="Calibri" w:cs="Calibri"/>
                <w:b/>
                <w:bCs/>
                <w:sz w:val="24"/>
                <w:szCs w:val="24"/>
              </w:rPr>
            </w:pPr>
            <w:r w:rsidRPr="00BE469A">
              <w:rPr>
                <w:rFonts w:ascii="Calibri" w:hAnsi="Calibri" w:cs="Calibri"/>
                <w:b/>
                <w:bCs/>
                <w:sz w:val="24"/>
                <w:szCs w:val="24"/>
              </w:rPr>
              <w:t>Planning &amp; Air Monitoring Manager</w:t>
            </w:r>
          </w:p>
        </w:tc>
        <w:tc>
          <w:tcPr>
            <w:tcW w:w="6835" w:type="dxa"/>
          </w:tcPr>
          <w:p w14:paraId="2CCFE6DA" w14:textId="77777777" w:rsidR="00234A5E" w:rsidRPr="00F435A5" w:rsidRDefault="00234A5E" w:rsidP="00234A5E">
            <w:pPr>
              <w:rPr>
                <w:rFonts w:ascii="Calibri" w:hAnsi="Calibri" w:cs="Calibri"/>
                <w:sz w:val="24"/>
                <w:szCs w:val="24"/>
              </w:rPr>
            </w:pPr>
            <w:r w:rsidRPr="00F435A5">
              <w:rPr>
                <w:rFonts w:ascii="Calibri" w:hAnsi="Calibri" w:cs="Calibri"/>
                <w:sz w:val="24"/>
                <w:szCs w:val="24"/>
              </w:rPr>
              <w:t>Program Management</w:t>
            </w:r>
          </w:p>
          <w:p w14:paraId="3ED80745" w14:textId="77777777" w:rsidR="00234A5E" w:rsidRPr="00F435A5" w:rsidRDefault="00234A5E" w:rsidP="00234A5E">
            <w:pPr>
              <w:rPr>
                <w:rFonts w:ascii="Calibri" w:hAnsi="Calibri" w:cs="Calibri"/>
                <w:sz w:val="24"/>
                <w:szCs w:val="24"/>
              </w:rPr>
            </w:pPr>
            <w:r w:rsidRPr="00F435A5">
              <w:rPr>
                <w:rFonts w:ascii="Calibri" w:hAnsi="Calibri" w:cs="Calibri"/>
                <w:sz w:val="24"/>
                <w:szCs w:val="24"/>
              </w:rPr>
              <w:t>Community engagement</w:t>
            </w:r>
          </w:p>
          <w:p w14:paraId="4AE01389" w14:textId="009BC640" w:rsidR="00234A5E" w:rsidRPr="00F435A5" w:rsidRDefault="00234A5E" w:rsidP="00234A5E">
            <w:pPr>
              <w:rPr>
                <w:rFonts w:ascii="Calibri" w:hAnsi="Calibri" w:cs="Calibri"/>
                <w:sz w:val="24"/>
                <w:szCs w:val="24"/>
              </w:rPr>
            </w:pPr>
            <w:r w:rsidRPr="00F435A5">
              <w:rPr>
                <w:rFonts w:ascii="Calibri" w:hAnsi="Calibri" w:cs="Calibri"/>
                <w:sz w:val="24"/>
                <w:szCs w:val="24"/>
              </w:rPr>
              <w:t>Project approval</w:t>
            </w:r>
          </w:p>
        </w:tc>
      </w:tr>
      <w:tr w:rsidR="00C1075A" w:rsidRPr="00F435A5" w14:paraId="6EE75052" w14:textId="77777777" w:rsidTr="00BE469A">
        <w:tc>
          <w:tcPr>
            <w:tcW w:w="2515" w:type="dxa"/>
          </w:tcPr>
          <w:p w14:paraId="4D8112C9" w14:textId="3F1E41D6" w:rsidR="00234A5E" w:rsidRPr="00BE469A" w:rsidRDefault="00234A5E" w:rsidP="00234A5E">
            <w:pPr>
              <w:rPr>
                <w:rFonts w:ascii="Calibri" w:hAnsi="Calibri" w:cs="Calibri"/>
                <w:b/>
                <w:bCs/>
                <w:sz w:val="24"/>
                <w:szCs w:val="24"/>
              </w:rPr>
            </w:pPr>
            <w:r w:rsidRPr="00BE469A">
              <w:rPr>
                <w:rFonts w:ascii="Calibri" w:hAnsi="Calibri" w:cs="Calibri"/>
                <w:b/>
                <w:bCs/>
                <w:sz w:val="24"/>
                <w:szCs w:val="24"/>
              </w:rPr>
              <w:t>Planning &amp; Air Monitoring Supervisor</w:t>
            </w:r>
          </w:p>
        </w:tc>
        <w:tc>
          <w:tcPr>
            <w:tcW w:w="6835" w:type="dxa"/>
          </w:tcPr>
          <w:p w14:paraId="7CA26542" w14:textId="77777777" w:rsidR="00234A5E" w:rsidRPr="00F435A5" w:rsidRDefault="00234A5E" w:rsidP="00234A5E">
            <w:pPr>
              <w:rPr>
                <w:rFonts w:ascii="Calibri" w:hAnsi="Calibri" w:cs="Calibri"/>
                <w:sz w:val="24"/>
                <w:szCs w:val="24"/>
              </w:rPr>
            </w:pPr>
            <w:r w:rsidRPr="00F435A5">
              <w:rPr>
                <w:rFonts w:ascii="Calibri" w:hAnsi="Calibri" w:cs="Calibri"/>
                <w:sz w:val="24"/>
                <w:szCs w:val="24"/>
              </w:rPr>
              <w:t>Program Implementation</w:t>
            </w:r>
          </w:p>
          <w:p w14:paraId="7D137E66" w14:textId="77777777" w:rsidR="00234A5E" w:rsidRPr="00F435A5" w:rsidRDefault="00234A5E" w:rsidP="00234A5E">
            <w:pPr>
              <w:rPr>
                <w:rFonts w:ascii="Calibri" w:hAnsi="Calibri" w:cs="Calibri"/>
                <w:sz w:val="24"/>
                <w:szCs w:val="24"/>
              </w:rPr>
            </w:pPr>
            <w:r w:rsidRPr="00F435A5">
              <w:rPr>
                <w:rFonts w:ascii="Calibri" w:hAnsi="Calibri" w:cs="Calibri"/>
                <w:sz w:val="24"/>
                <w:szCs w:val="24"/>
              </w:rPr>
              <w:t>Community engagement</w:t>
            </w:r>
          </w:p>
          <w:p w14:paraId="6BBA8E05" w14:textId="6FE4FEC5" w:rsidR="00234A5E" w:rsidRPr="00F435A5" w:rsidRDefault="00234A5E" w:rsidP="00234A5E">
            <w:pPr>
              <w:rPr>
                <w:rFonts w:ascii="Calibri" w:hAnsi="Calibri" w:cs="Calibri"/>
                <w:sz w:val="24"/>
                <w:szCs w:val="24"/>
              </w:rPr>
            </w:pPr>
            <w:r w:rsidRPr="00F435A5">
              <w:rPr>
                <w:rFonts w:ascii="Calibri" w:hAnsi="Calibri" w:cs="Calibri"/>
                <w:sz w:val="24"/>
                <w:szCs w:val="24"/>
              </w:rPr>
              <w:t>Project approval</w:t>
            </w:r>
          </w:p>
        </w:tc>
      </w:tr>
      <w:tr w:rsidR="00C1075A" w:rsidRPr="00F435A5" w14:paraId="51A64C0C" w14:textId="77777777" w:rsidTr="00BE469A">
        <w:tc>
          <w:tcPr>
            <w:tcW w:w="2515" w:type="dxa"/>
          </w:tcPr>
          <w:p w14:paraId="3B015964" w14:textId="06D08DC1" w:rsidR="00234A5E" w:rsidRPr="00BE469A" w:rsidRDefault="00234A5E" w:rsidP="00234A5E">
            <w:pPr>
              <w:rPr>
                <w:rFonts w:ascii="Calibri" w:hAnsi="Calibri" w:cs="Calibri"/>
                <w:b/>
                <w:bCs/>
                <w:sz w:val="24"/>
                <w:szCs w:val="24"/>
              </w:rPr>
            </w:pPr>
            <w:r w:rsidRPr="00BE469A">
              <w:rPr>
                <w:rFonts w:ascii="Calibri" w:hAnsi="Calibri" w:cs="Calibri"/>
                <w:b/>
                <w:bCs/>
                <w:sz w:val="24"/>
                <w:szCs w:val="24"/>
              </w:rPr>
              <w:t>Air Quality Planner</w:t>
            </w:r>
          </w:p>
        </w:tc>
        <w:tc>
          <w:tcPr>
            <w:tcW w:w="6835" w:type="dxa"/>
          </w:tcPr>
          <w:p w14:paraId="1EE81D0C" w14:textId="77777777" w:rsidR="00234A5E" w:rsidRPr="00F435A5" w:rsidRDefault="00234A5E" w:rsidP="00234A5E">
            <w:pPr>
              <w:rPr>
                <w:rFonts w:ascii="Calibri" w:hAnsi="Calibri" w:cs="Calibri"/>
                <w:sz w:val="24"/>
                <w:szCs w:val="24"/>
              </w:rPr>
            </w:pPr>
            <w:r w:rsidRPr="00F435A5">
              <w:rPr>
                <w:rFonts w:ascii="Calibri" w:hAnsi="Calibri" w:cs="Calibri"/>
                <w:sz w:val="24"/>
                <w:szCs w:val="24"/>
              </w:rPr>
              <w:t>Obtaining governing board approval for program participation and projects to be funded.</w:t>
            </w:r>
          </w:p>
          <w:p w14:paraId="49AF0922" w14:textId="77777777" w:rsidR="00234A5E" w:rsidRPr="00F435A5" w:rsidRDefault="00234A5E" w:rsidP="00234A5E">
            <w:pPr>
              <w:rPr>
                <w:rFonts w:ascii="Calibri" w:hAnsi="Calibri" w:cs="Calibri"/>
                <w:sz w:val="24"/>
                <w:szCs w:val="24"/>
              </w:rPr>
            </w:pPr>
            <w:r w:rsidRPr="00F435A5">
              <w:rPr>
                <w:rFonts w:ascii="Calibri" w:hAnsi="Calibri" w:cs="Calibri"/>
                <w:sz w:val="24"/>
                <w:szCs w:val="24"/>
              </w:rPr>
              <w:t>Responding to CARB funding agreements</w:t>
            </w:r>
          </w:p>
          <w:p w14:paraId="5AFE4AE5" w14:textId="77777777" w:rsidR="00234A5E" w:rsidRPr="00F435A5" w:rsidRDefault="00234A5E" w:rsidP="00234A5E">
            <w:pPr>
              <w:rPr>
                <w:rFonts w:ascii="Calibri" w:hAnsi="Calibri" w:cs="Calibri"/>
                <w:sz w:val="24"/>
                <w:szCs w:val="24"/>
              </w:rPr>
            </w:pPr>
            <w:r w:rsidRPr="00F435A5">
              <w:rPr>
                <w:rFonts w:ascii="Calibri" w:hAnsi="Calibri" w:cs="Calibri"/>
                <w:sz w:val="24"/>
                <w:szCs w:val="24"/>
              </w:rPr>
              <w:t>Community engagement</w:t>
            </w:r>
          </w:p>
          <w:p w14:paraId="3DCF380E" w14:textId="688C2275" w:rsidR="00234A5E" w:rsidRPr="00F435A5" w:rsidRDefault="00234A5E" w:rsidP="00234A5E">
            <w:pPr>
              <w:rPr>
                <w:rFonts w:ascii="Calibri" w:hAnsi="Calibri" w:cs="Calibri"/>
                <w:sz w:val="24"/>
                <w:szCs w:val="24"/>
              </w:rPr>
            </w:pPr>
            <w:r w:rsidRPr="00F435A5">
              <w:rPr>
                <w:rFonts w:ascii="Calibri" w:hAnsi="Calibri" w:cs="Calibri"/>
                <w:sz w:val="24"/>
                <w:szCs w:val="24"/>
              </w:rPr>
              <w:t>Evaluation, selection, and inspection of projects</w:t>
            </w:r>
          </w:p>
        </w:tc>
      </w:tr>
      <w:tr w:rsidR="004B47D1" w:rsidRPr="00F435A5" w14:paraId="67C58D45" w14:textId="77777777" w:rsidTr="00BE469A">
        <w:tc>
          <w:tcPr>
            <w:tcW w:w="2515" w:type="dxa"/>
          </w:tcPr>
          <w:p w14:paraId="73C055D4" w14:textId="09DAE4E2" w:rsidR="00234A5E" w:rsidRPr="00BE469A" w:rsidRDefault="00234A5E" w:rsidP="00234A5E">
            <w:pPr>
              <w:rPr>
                <w:rFonts w:ascii="Calibri" w:hAnsi="Calibri" w:cs="Calibri"/>
                <w:b/>
                <w:bCs/>
                <w:sz w:val="24"/>
                <w:szCs w:val="24"/>
              </w:rPr>
            </w:pPr>
            <w:r w:rsidRPr="00BE469A">
              <w:rPr>
                <w:rFonts w:ascii="Calibri" w:hAnsi="Calibri" w:cs="Calibri"/>
                <w:b/>
                <w:bCs/>
                <w:sz w:val="24"/>
                <w:szCs w:val="24"/>
              </w:rPr>
              <w:t>Air Quality Technician</w:t>
            </w:r>
          </w:p>
        </w:tc>
        <w:tc>
          <w:tcPr>
            <w:tcW w:w="6835" w:type="dxa"/>
          </w:tcPr>
          <w:p w14:paraId="3B8FD00A" w14:textId="77777777" w:rsidR="00234A5E" w:rsidRPr="00F435A5" w:rsidRDefault="00234A5E" w:rsidP="00234A5E">
            <w:pPr>
              <w:rPr>
                <w:rFonts w:ascii="Calibri" w:hAnsi="Calibri" w:cs="Calibri"/>
                <w:sz w:val="24"/>
                <w:szCs w:val="24"/>
              </w:rPr>
            </w:pPr>
            <w:r w:rsidRPr="00F435A5">
              <w:rPr>
                <w:rFonts w:ascii="Calibri" w:hAnsi="Calibri" w:cs="Calibri"/>
                <w:sz w:val="24"/>
                <w:szCs w:val="24"/>
              </w:rPr>
              <w:t>Responding to CARB funding agreements</w:t>
            </w:r>
          </w:p>
          <w:p w14:paraId="172CF131" w14:textId="77777777" w:rsidR="00234A5E" w:rsidRPr="00F435A5" w:rsidRDefault="00234A5E" w:rsidP="00234A5E">
            <w:pPr>
              <w:rPr>
                <w:rFonts w:ascii="Calibri" w:hAnsi="Calibri" w:cs="Calibri"/>
                <w:sz w:val="24"/>
                <w:szCs w:val="24"/>
              </w:rPr>
            </w:pPr>
            <w:r w:rsidRPr="00F435A5">
              <w:rPr>
                <w:rFonts w:ascii="Calibri" w:hAnsi="Calibri" w:cs="Calibri"/>
                <w:sz w:val="24"/>
                <w:szCs w:val="24"/>
              </w:rPr>
              <w:t>Community engagement</w:t>
            </w:r>
          </w:p>
          <w:p w14:paraId="322DAB4F" w14:textId="77777777" w:rsidR="00234A5E" w:rsidRPr="00F435A5" w:rsidRDefault="00234A5E" w:rsidP="00234A5E">
            <w:pPr>
              <w:rPr>
                <w:rFonts w:ascii="Calibri" w:hAnsi="Calibri" w:cs="Calibri"/>
                <w:sz w:val="24"/>
                <w:szCs w:val="24"/>
              </w:rPr>
            </w:pPr>
            <w:r w:rsidRPr="00F435A5">
              <w:rPr>
                <w:rFonts w:ascii="Calibri" w:hAnsi="Calibri" w:cs="Calibri"/>
                <w:sz w:val="24"/>
                <w:szCs w:val="24"/>
              </w:rPr>
              <w:t>Evaluation, selection, and inspection of projects</w:t>
            </w:r>
          </w:p>
          <w:p w14:paraId="34A98E51" w14:textId="1D11CC9E" w:rsidR="00234A5E" w:rsidRPr="00F435A5" w:rsidRDefault="00234A5E" w:rsidP="00234A5E">
            <w:pPr>
              <w:rPr>
                <w:rFonts w:ascii="Calibri" w:hAnsi="Calibri" w:cs="Calibri"/>
                <w:sz w:val="24"/>
                <w:szCs w:val="24"/>
              </w:rPr>
            </w:pPr>
            <w:r w:rsidRPr="00F435A5">
              <w:rPr>
                <w:rFonts w:ascii="Calibri" w:hAnsi="Calibri" w:cs="Calibri"/>
                <w:sz w:val="24"/>
                <w:szCs w:val="24"/>
              </w:rPr>
              <w:t>Maintaining online application materials</w:t>
            </w:r>
          </w:p>
        </w:tc>
      </w:tr>
    </w:tbl>
    <w:p w14:paraId="59FF8FB4" w14:textId="77777777" w:rsidR="00271479" w:rsidRPr="00F435A5" w:rsidRDefault="00271479" w:rsidP="00271479">
      <w:pPr>
        <w:rPr>
          <w:rFonts w:ascii="Calibri" w:hAnsi="Calibri" w:cs="Calibri"/>
          <w:sz w:val="24"/>
          <w:szCs w:val="24"/>
        </w:rPr>
      </w:pPr>
    </w:p>
    <w:p w14:paraId="640A6EAD" w14:textId="77777777" w:rsidR="00271479" w:rsidRPr="00F435A5" w:rsidRDefault="00271479" w:rsidP="00271479">
      <w:pPr>
        <w:rPr>
          <w:rFonts w:ascii="Calibri" w:hAnsi="Calibri" w:cs="Calibri"/>
          <w:sz w:val="24"/>
          <w:szCs w:val="24"/>
        </w:rPr>
      </w:pPr>
      <w:r w:rsidRPr="00F435A5">
        <w:rPr>
          <w:rFonts w:ascii="Calibri" w:hAnsi="Calibri" w:cs="Calibri"/>
          <w:sz w:val="24"/>
          <w:szCs w:val="24"/>
        </w:rPr>
        <w:t>LEEP administrative procedures are based on, and projects funded with LEEP incentives align with, requirements of the most recently adopted Carl Moyer Program (CMP) Guidelines (2017), Chapter 9:</w:t>
      </w:r>
    </w:p>
    <w:p w14:paraId="5E33FE5A" w14:textId="6C21B42F" w:rsidR="00271479" w:rsidRPr="00F435A5" w:rsidRDefault="00271479" w:rsidP="00271479">
      <w:pPr>
        <w:rPr>
          <w:rFonts w:ascii="Calibri" w:hAnsi="Calibri" w:cs="Calibri"/>
          <w:sz w:val="24"/>
          <w:szCs w:val="24"/>
        </w:rPr>
      </w:pPr>
      <w:r w:rsidRPr="00F435A5">
        <w:rPr>
          <w:rFonts w:ascii="Calibri" w:hAnsi="Calibri" w:cs="Calibri"/>
          <w:sz w:val="24"/>
          <w:szCs w:val="24"/>
        </w:rPr>
        <w:t>Lawn and Garden Equipment Replacement of the Carl Moyer Program Guidelines (2023), and the Moyer Year 24 State Reserves Solicitation memo (2022).</w:t>
      </w:r>
    </w:p>
    <w:p w14:paraId="5EEB3760" w14:textId="7F44C992" w:rsidR="00540EA2" w:rsidRPr="00F435A5" w:rsidRDefault="00271479" w:rsidP="00271479">
      <w:pPr>
        <w:rPr>
          <w:rFonts w:ascii="Calibri" w:hAnsi="Calibri" w:cs="Calibri"/>
          <w:sz w:val="24"/>
          <w:szCs w:val="24"/>
        </w:rPr>
      </w:pPr>
      <w:r w:rsidRPr="00F435A5">
        <w:rPr>
          <w:rFonts w:ascii="Calibri" w:hAnsi="Calibri" w:cs="Calibri"/>
          <w:sz w:val="24"/>
          <w:szCs w:val="24"/>
        </w:rPr>
        <w:t xml:space="preserve">In addition to and despite procedures outlined in other sections of MBARD’s </w:t>
      </w:r>
      <w:r w:rsidRPr="00F435A5">
        <w:rPr>
          <w:rFonts w:ascii="Calibri" w:hAnsi="Calibri" w:cs="Calibri"/>
          <w:b/>
          <w:bCs/>
          <w:sz w:val="24"/>
          <w:szCs w:val="24"/>
        </w:rPr>
        <w:t>CARB Grant Programs Policies and Procedures Manual</w:t>
      </w:r>
      <w:r w:rsidRPr="00F435A5">
        <w:rPr>
          <w:rFonts w:ascii="Calibri" w:hAnsi="Calibri" w:cs="Calibri"/>
          <w:sz w:val="24"/>
          <w:szCs w:val="24"/>
        </w:rPr>
        <w:t>, the following are unique components of LEEP:</w:t>
      </w:r>
    </w:p>
    <w:p w14:paraId="77E0DBAD" w14:textId="7EB37475" w:rsidR="00271479" w:rsidRPr="00F435A5" w:rsidRDefault="00271479" w:rsidP="00271479">
      <w:pPr>
        <w:pStyle w:val="ListParagraph"/>
        <w:numPr>
          <w:ilvl w:val="0"/>
          <w:numId w:val="12"/>
        </w:numPr>
        <w:rPr>
          <w:rFonts w:ascii="Calibri" w:hAnsi="Calibri" w:cs="Calibri"/>
          <w:sz w:val="24"/>
          <w:szCs w:val="24"/>
        </w:rPr>
      </w:pPr>
      <w:r w:rsidRPr="00F435A5">
        <w:rPr>
          <w:rFonts w:ascii="Calibri" w:hAnsi="Calibri" w:cs="Calibri"/>
          <w:sz w:val="24"/>
          <w:szCs w:val="24"/>
        </w:rPr>
        <w:t>The Landscape Equipment Exchange Program (LEEP) introduced in 2023 has a residential program aspect, which is funded by the Carl Moyer Program funds, and a commercial program aspect, which is funded by Carl Moyer Program State Reserves Year 24.</w:t>
      </w:r>
    </w:p>
    <w:p w14:paraId="007DD2FE" w14:textId="290EEEE7" w:rsidR="00271479" w:rsidRPr="00F435A5" w:rsidRDefault="00271479" w:rsidP="00271479">
      <w:pPr>
        <w:pStyle w:val="ListParagraph"/>
        <w:numPr>
          <w:ilvl w:val="0"/>
          <w:numId w:val="12"/>
        </w:numPr>
        <w:rPr>
          <w:rFonts w:ascii="Calibri" w:hAnsi="Calibri" w:cs="Calibri"/>
          <w:sz w:val="24"/>
          <w:szCs w:val="24"/>
        </w:rPr>
      </w:pPr>
      <w:r w:rsidRPr="00F435A5">
        <w:rPr>
          <w:rFonts w:ascii="Calibri" w:hAnsi="Calibri" w:cs="Calibri"/>
          <w:sz w:val="24"/>
          <w:szCs w:val="24"/>
        </w:rPr>
        <w:t>LEEP projects are excluded from CMP Guideline requirements in:</w:t>
      </w:r>
    </w:p>
    <w:p w14:paraId="2E1D5C2D" w14:textId="0875EA3A" w:rsidR="00C105C8" w:rsidRPr="00F435A5" w:rsidRDefault="00C105C8" w:rsidP="00C105C8">
      <w:pPr>
        <w:pStyle w:val="ListParagraph"/>
        <w:numPr>
          <w:ilvl w:val="1"/>
          <w:numId w:val="12"/>
        </w:numPr>
        <w:rPr>
          <w:rFonts w:ascii="Calibri" w:hAnsi="Calibri" w:cs="Calibri"/>
          <w:sz w:val="24"/>
          <w:szCs w:val="24"/>
        </w:rPr>
      </w:pPr>
      <w:r w:rsidRPr="00F435A5">
        <w:rPr>
          <w:rFonts w:ascii="Calibri" w:hAnsi="Calibri" w:cs="Calibri"/>
          <w:sz w:val="24"/>
          <w:szCs w:val="24"/>
        </w:rPr>
        <w:t>Chapter 2: General Criteria</w:t>
      </w:r>
    </w:p>
    <w:p w14:paraId="688E6996" w14:textId="6640462F" w:rsidR="00C105C8" w:rsidRPr="00F435A5" w:rsidRDefault="00C105C8" w:rsidP="00C105C8">
      <w:pPr>
        <w:pStyle w:val="ListParagraph"/>
        <w:numPr>
          <w:ilvl w:val="2"/>
          <w:numId w:val="12"/>
        </w:numPr>
        <w:rPr>
          <w:rFonts w:ascii="Calibri" w:hAnsi="Calibri" w:cs="Calibri"/>
          <w:sz w:val="24"/>
          <w:szCs w:val="24"/>
        </w:rPr>
      </w:pPr>
      <w:r w:rsidRPr="00F435A5">
        <w:rPr>
          <w:rFonts w:ascii="Calibri" w:hAnsi="Calibri" w:cs="Calibri"/>
          <w:sz w:val="24"/>
          <w:szCs w:val="24"/>
        </w:rPr>
        <w:lastRenderedPageBreak/>
        <w:t>P. Applicant cost share</w:t>
      </w:r>
    </w:p>
    <w:p w14:paraId="763757AA" w14:textId="58F6CA61" w:rsidR="00C105C8" w:rsidRPr="00F435A5" w:rsidRDefault="00C105C8" w:rsidP="00C105C8">
      <w:pPr>
        <w:pStyle w:val="ListParagraph"/>
        <w:numPr>
          <w:ilvl w:val="2"/>
          <w:numId w:val="12"/>
        </w:numPr>
        <w:rPr>
          <w:rFonts w:ascii="Calibri" w:hAnsi="Calibri" w:cs="Calibri"/>
          <w:sz w:val="24"/>
          <w:szCs w:val="24"/>
        </w:rPr>
      </w:pPr>
      <w:r w:rsidRPr="00F435A5">
        <w:rPr>
          <w:rFonts w:ascii="Calibri" w:hAnsi="Calibri" w:cs="Calibri"/>
          <w:sz w:val="24"/>
          <w:szCs w:val="24"/>
        </w:rPr>
        <w:t>U. California Air Resources Board (CARB) verification and certification</w:t>
      </w:r>
    </w:p>
    <w:p w14:paraId="4A810092" w14:textId="7ACABB0D" w:rsidR="00C105C8" w:rsidRPr="00F435A5" w:rsidRDefault="00C105C8" w:rsidP="00C105C8">
      <w:pPr>
        <w:pStyle w:val="ListParagraph"/>
        <w:numPr>
          <w:ilvl w:val="1"/>
          <w:numId w:val="12"/>
        </w:numPr>
        <w:rPr>
          <w:rFonts w:ascii="Calibri" w:hAnsi="Calibri" w:cs="Calibri"/>
          <w:sz w:val="24"/>
          <w:szCs w:val="24"/>
        </w:rPr>
      </w:pPr>
      <w:r w:rsidRPr="00F435A5">
        <w:rPr>
          <w:rFonts w:ascii="Calibri" w:hAnsi="Calibri" w:cs="Calibri"/>
          <w:sz w:val="24"/>
          <w:szCs w:val="24"/>
        </w:rPr>
        <w:t>Chapter 3: Program Administration</w:t>
      </w:r>
    </w:p>
    <w:p w14:paraId="418C956E" w14:textId="47267E74" w:rsidR="00C105C8" w:rsidRPr="00F435A5" w:rsidRDefault="00C105C8" w:rsidP="00C105C8">
      <w:pPr>
        <w:pStyle w:val="ListParagraph"/>
        <w:numPr>
          <w:ilvl w:val="2"/>
          <w:numId w:val="12"/>
        </w:numPr>
        <w:rPr>
          <w:rFonts w:ascii="Calibri" w:hAnsi="Calibri" w:cs="Calibri"/>
          <w:sz w:val="24"/>
          <w:szCs w:val="24"/>
        </w:rPr>
      </w:pPr>
      <w:r w:rsidRPr="00F435A5">
        <w:rPr>
          <w:rFonts w:ascii="Calibri" w:hAnsi="Calibri" w:cs="Calibri"/>
          <w:sz w:val="24"/>
          <w:szCs w:val="24"/>
        </w:rPr>
        <w:t>S. Project Application Requirements</w:t>
      </w:r>
    </w:p>
    <w:p w14:paraId="3C31ABBA" w14:textId="1DAB9CA8" w:rsidR="00C105C8" w:rsidRPr="00F435A5" w:rsidRDefault="00C105C8" w:rsidP="00C105C8">
      <w:pPr>
        <w:pStyle w:val="ListParagraph"/>
        <w:numPr>
          <w:ilvl w:val="2"/>
          <w:numId w:val="12"/>
        </w:numPr>
        <w:rPr>
          <w:rFonts w:ascii="Calibri" w:hAnsi="Calibri" w:cs="Calibri"/>
          <w:sz w:val="24"/>
          <w:szCs w:val="24"/>
        </w:rPr>
      </w:pPr>
      <w:r w:rsidRPr="00F435A5">
        <w:rPr>
          <w:rFonts w:ascii="Calibri" w:hAnsi="Calibri" w:cs="Calibri"/>
          <w:sz w:val="24"/>
          <w:szCs w:val="24"/>
        </w:rPr>
        <w:t>W. Project Pre-Inspection</w:t>
      </w:r>
    </w:p>
    <w:p w14:paraId="69A3FC1F" w14:textId="77777777" w:rsidR="00C105C8" w:rsidRPr="00F435A5" w:rsidRDefault="00C105C8" w:rsidP="00C105C8">
      <w:pPr>
        <w:pStyle w:val="ListParagraph"/>
        <w:numPr>
          <w:ilvl w:val="2"/>
          <w:numId w:val="12"/>
        </w:numPr>
        <w:rPr>
          <w:rFonts w:ascii="Calibri" w:hAnsi="Calibri" w:cs="Calibri"/>
          <w:sz w:val="24"/>
          <w:szCs w:val="24"/>
        </w:rPr>
      </w:pPr>
      <w:r w:rsidRPr="00F435A5">
        <w:rPr>
          <w:rFonts w:ascii="Calibri" w:hAnsi="Calibri" w:cs="Calibri"/>
          <w:sz w:val="24"/>
          <w:szCs w:val="24"/>
        </w:rPr>
        <w:t xml:space="preserve">X. Project Post-Inspection </w:t>
      </w:r>
    </w:p>
    <w:p w14:paraId="530C2267" w14:textId="77777777" w:rsidR="00C105C8" w:rsidRPr="00F435A5" w:rsidRDefault="00C105C8" w:rsidP="00C105C8">
      <w:pPr>
        <w:pStyle w:val="ListParagraph"/>
        <w:numPr>
          <w:ilvl w:val="2"/>
          <w:numId w:val="12"/>
        </w:numPr>
        <w:rPr>
          <w:rFonts w:ascii="Calibri" w:hAnsi="Calibri" w:cs="Calibri"/>
          <w:sz w:val="24"/>
          <w:szCs w:val="24"/>
        </w:rPr>
      </w:pPr>
      <w:r w:rsidRPr="00F435A5">
        <w:rPr>
          <w:rFonts w:ascii="Calibri" w:hAnsi="Calibri" w:cs="Calibri"/>
          <w:sz w:val="24"/>
          <w:szCs w:val="24"/>
        </w:rPr>
        <w:t xml:space="preserve">Y. Project Invoice and Payment </w:t>
      </w:r>
    </w:p>
    <w:p w14:paraId="1390ADE6" w14:textId="77777777" w:rsidR="00C105C8" w:rsidRPr="00F435A5" w:rsidRDefault="00C105C8" w:rsidP="00C105C8">
      <w:pPr>
        <w:pStyle w:val="ListParagraph"/>
        <w:numPr>
          <w:ilvl w:val="2"/>
          <w:numId w:val="12"/>
        </w:numPr>
        <w:rPr>
          <w:rFonts w:ascii="Calibri" w:hAnsi="Calibri" w:cs="Calibri"/>
          <w:sz w:val="24"/>
          <w:szCs w:val="24"/>
        </w:rPr>
      </w:pPr>
      <w:r w:rsidRPr="00F435A5">
        <w:rPr>
          <w:rFonts w:ascii="Calibri" w:hAnsi="Calibri" w:cs="Calibri"/>
          <w:sz w:val="24"/>
          <w:szCs w:val="24"/>
        </w:rPr>
        <w:t>Z. Grantee Annual Reporting</w:t>
      </w:r>
    </w:p>
    <w:p w14:paraId="306C1A49" w14:textId="77777777" w:rsidR="00C105C8" w:rsidRPr="00F435A5" w:rsidRDefault="00C105C8" w:rsidP="00C105C8">
      <w:pPr>
        <w:pStyle w:val="ListParagraph"/>
        <w:numPr>
          <w:ilvl w:val="2"/>
          <w:numId w:val="12"/>
        </w:numPr>
        <w:rPr>
          <w:rFonts w:ascii="Calibri" w:hAnsi="Calibri" w:cs="Calibri"/>
          <w:sz w:val="24"/>
          <w:szCs w:val="24"/>
        </w:rPr>
      </w:pPr>
      <w:r w:rsidRPr="00F435A5">
        <w:rPr>
          <w:rFonts w:ascii="Calibri" w:hAnsi="Calibri" w:cs="Calibri"/>
          <w:sz w:val="24"/>
          <w:szCs w:val="24"/>
        </w:rPr>
        <w:t>AA. Air District Audit of Projects</w:t>
      </w:r>
    </w:p>
    <w:p w14:paraId="3E39322B" w14:textId="77777777" w:rsidR="00C105C8" w:rsidRPr="00F435A5" w:rsidRDefault="00C105C8" w:rsidP="00C105C8">
      <w:pPr>
        <w:pStyle w:val="ListParagraph"/>
        <w:numPr>
          <w:ilvl w:val="2"/>
          <w:numId w:val="12"/>
        </w:numPr>
        <w:rPr>
          <w:rFonts w:ascii="Calibri" w:hAnsi="Calibri" w:cs="Calibri"/>
          <w:sz w:val="24"/>
          <w:szCs w:val="24"/>
        </w:rPr>
      </w:pPr>
      <w:r w:rsidRPr="00F435A5">
        <w:rPr>
          <w:rFonts w:ascii="Calibri" w:hAnsi="Calibri" w:cs="Calibri"/>
          <w:sz w:val="24"/>
          <w:szCs w:val="24"/>
        </w:rPr>
        <w:t xml:space="preserve">BB. Nonperforming Projects </w:t>
      </w:r>
    </w:p>
    <w:p w14:paraId="7A0EDD41" w14:textId="6CE0DAE6" w:rsidR="00C105C8" w:rsidRPr="00F435A5" w:rsidRDefault="00C105C8" w:rsidP="00C105C8">
      <w:pPr>
        <w:pStyle w:val="ListParagraph"/>
        <w:numPr>
          <w:ilvl w:val="2"/>
          <w:numId w:val="12"/>
        </w:numPr>
        <w:rPr>
          <w:rFonts w:ascii="Calibri" w:hAnsi="Calibri" w:cs="Calibri"/>
          <w:sz w:val="24"/>
          <w:szCs w:val="24"/>
        </w:rPr>
      </w:pPr>
      <w:r w:rsidRPr="00F435A5">
        <w:rPr>
          <w:rFonts w:ascii="Calibri" w:hAnsi="Calibri" w:cs="Calibri"/>
          <w:sz w:val="24"/>
          <w:szCs w:val="24"/>
        </w:rPr>
        <w:t>And as noted elsewhere in Chapter 9: Lawn and Garden Equipment Replacement of the Carl Moyer Program Guidelines (2023)</w:t>
      </w:r>
    </w:p>
    <w:p w14:paraId="27EEA77D" w14:textId="64F5FD7E" w:rsidR="00C105C8" w:rsidRDefault="00CF6566" w:rsidP="00C105C8">
      <w:pPr>
        <w:pStyle w:val="ListParagraph"/>
        <w:numPr>
          <w:ilvl w:val="0"/>
          <w:numId w:val="12"/>
        </w:numPr>
        <w:rPr>
          <w:rFonts w:ascii="Calibri" w:hAnsi="Calibri" w:cs="Calibri"/>
          <w:sz w:val="24"/>
          <w:szCs w:val="24"/>
        </w:rPr>
      </w:pPr>
      <w:r w:rsidRPr="00F435A5">
        <w:rPr>
          <w:rFonts w:ascii="Calibri" w:hAnsi="Calibri" w:cs="Calibri"/>
          <w:sz w:val="24"/>
          <w:szCs w:val="24"/>
        </w:rPr>
        <w:t>LEEP applicants will not be eligible for grants if they have taken any action to procure, order, take delivery of, or purchase equipment prior to contract execution. LEEP applicants must complete and submit their reimbursement paperwork within 30 days of contract execution.</w:t>
      </w:r>
    </w:p>
    <w:p w14:paraId="4A30FA46" w14:textId="255B2589" w:rsidR="002B16B7" w:rsidRPr="002B16B7" w:rsidRDefault="002B16B7" w:rsidP="002B16B7">
      <w:pPr>
        <w:pStyle w:val="ListParagraph"/>
        <w:numPr>
          <w:ilvl w:val="0"/>
          <w:numId w:val="12"/>
        </w:numPr>
        <w:rPr>
          <w:rFonts w:ascii="Calibri" w:hAnsi="Calibri" w:cs="Calibri"/>
          <w:sz w:val="24"/>
          <w:szCs w:val="24"/>
        </w:rPr>
      </w:pPr>
      <w:r w:rsidRPr="002B16B7">
        <w:rPr>
          <w:rFonts w:ascii="Calibri" w:hAnsi="Calibri" w:cs="Calibri"/>
          <w:sz w:val="24"/>
          <w:szCs w:val="24"/>
        </w:rPr>
        <w:t>Commercial</w:t>
      </w:r>
      <w:r>
        <w:rPr>
          <w:rFonts w:ascii="Calibri" w:hAnsi="Calibri" w:cs="Calibri"/>
          <w:sz w:val="24"/>
          <w:szCs w:val="24"/>
        </w:rPr>
        <w:t xml:space="preserve"> LEEP</w:t>
      </w:r>
      <w:r w:rsidRPr="002B16B7">
        <w:rPr>
          <w:rFonts w:ascii="Calibri" w:hAnsi="Calibri" w:cs="Calibri"/>
          <w:sz w:val="24"/>
          <w:szCs w:val="24"/>
        </w:rPr>
        <w:t xml:space="preserve"> applicants must also provide a copy of their Contractor State Licensing Board (CSLB) license number or business license when submitting their social security number in lieu of an EIN.</w:t>
      </w:r>
    </w:p>
    <w:p w14:paraId="094C08E9" w14:textId="77777777" w:rsidR="00CF6566" w:rsidRPr="00F435A5" w:rsidRDefault="00CF6566" w:rsidP="00CF6566">
      <w:pPr>
        <w:pStyle w:val="ListParagraph"/>
        <w:numPr>
          <w:ilvl w:val="0"/>
          <w:numId w:val="12"/>
        </w:numPr>
        <w:rPr>
          <w:rFonts w:ascii="Calibri" w:hAnsi="Calibri" w:cs="Calibri"/>
          <w:sz w:val="24"/>
          <w:szCs w:val="24"/>
        </w:rPr>
      </w:pPr>
      <w:r w:rsidRPr="00F435A5">
        <w:rPr>
          <w:rFonts w:ascii="Calibri" w:hAnsi="Calibri" w:cs="Calibri"/>
          <w:sz w:val="24"/>
          <w:szCs w:val="24"/>
        </w:rPr>
        <w:t>The LEEP rebate reimbursement process includes the pre-approval, exchange, and reimbursement steps. Participants establish program eligibility and enter a contract with MBARD during the pre-approval step. Applicants confirm their understanding of their project’s rebate amount during the preapproval step. During the exchange step, confirmation of the dismantling of the old combustion equipment is established. The reimbursement step includes verifying the rebate amount with respect to the description of equipment exchanged and the final invoice of the new, battery-powered, zero-emission equipment. Each project’s rebate amount is individually reviewed by an Air Quality Technician or Air Quality Planner before a rebate is sent for review and disbursement by mail by MBARD Finance officers. MBARD finance officers disburse each rebate by mail or as requested by applicant.</w:t>
      </w:r>
    </w:p>
    <w:p w14:paraId="47ED98AD" w14:textId="7989C224" w:rsidR="00CF6566" w:rsidRPr="00F435A5" w:rsidRDefault="00CF6566" w:rsidP="00CF6566">
      <w:pPr>
        <w:pStyle w:val="ListParagraph"/>
        <w:numPr>
          <w:ilvl w:val="0"/>
          <w:numId w:val="12"/>
        </w:numPr>
        <w:rPr>
          <w:rFonts w:ascii="Calibri" w:hAnsi="Calibri" w:cs="Calibri"/>
          <w:sz w:val="24"/>
          <w:szCs w:val="24"/>
        </w:rPr>
      </w:pPr>
      <w:r w:rsidRPr="00F435A5">
        <w:rPr>
          <w:rFonts w:ascii="Calibri" w:hAnsi="Calibri" w:cs="Calibri"/>
          <w:sz w:val="24"/>
          <w:szCs w:val="24"/>
        </w:rPr>
        <w:t>All additional aspects of the LEEP Program Guidelines are available for review on the MBARD webpage (www.MBARD.org/LEEP) and upon request (831-647-9411).</w:t>
      </w:r>
    </w:p>
    <w:p w14:paraId="06D92291" w14:textId="74FCD5C4" w:rsidR="00261917" w:rsidRPr="005B633A" w:rsidRDefault="00261917" w:rsidP="00DC2C3A">
      <w:pPr>
        <w:pStyle w:val="Heading1"/>
        <w:rPr>
          <w:rFonts w:ascii="Calibri" w:hAnsi="Calibri" w:cs="Calibri"/>
          <w:b/>
          <w:bCs/>
          <w:color w:val="auto"/>
          <w:sz w:val="32"/>
          <w:szCs w:val="32"/>
        </w:rPr>
      </w:pPr>
      <w:bookmarkStart w:id="18" w:name="_Toc173825393"/>
      <w:r w:rsidRPr="005B633A">
        <w:rPr>
          <w:rFonts w:ascii="Calibri" w:hAnsi="Calibri" w:cs="Calibri"/>
          <w:b/>
          <w:bCs/>
          <w:color w:val="auto"/>
          <w:sz w:val="32"/>
          <w:szCs w:val="32"/>
        </w:rPr>
        <w:t>Project Solicitation, Evaluation, and Selection</w:t>
      </w:r>
      <w:bookmarkEnd w:id="18"/>
    </w:p>
    <w:p w14:paraId="4CC8D95C" w14:textId="77777777" w:rsidR="00CF6566" w:rsidRPr="00F435A5" w:rsidRDefault="00CF6566" w:rsidP="00CF6566">
      <w:pPr>
        <w:rPr>
          <w:rFonts w:ascii="Calibri" w:hAnsi="Calibri" w:cs="Calibri"/>
          <w:sz w:val="24"/>
          <w:szCs w:val="24"/>
        </w:rPr>
      </w:pPr>
      <w:r w:rsidRPr="00F435A5">
        <w:rPr>
          <w:rFonts w:ascii="Calibri" w:hAnsi="Calibri" w:cs="Calibri"/>
          <w:sz w:val="24"/>
          <w:szCs w:val="24"/>
        </w:rPr>
        <w:t>The CMP allows air districts to determine the method of soliciting projects and the types of projects to fund. MBARD may consider the following project types for funding:</w:t>
      </w:r>
    </w:p>
    <w:p w14:paraId="2FB2F967" w14:textId="45AE5A3E" w:rsidR="00CF6566" w:rsidRPr="00F435A5" w:rsidRDefault="00CF6566" w:rsidP="00CF6566">
      <w:pPr>
        <w:pStyle w:val="ListParagraph"/>
        <w:numPr>
          <w:ilvl w:val="0"/>
          <w:numId w:val="14"/>
        </w:numPr>
        <w:rPr>
          <w:rFonts w:ascii="Calibri" w:hAnsi="Calibri" w:cs="Calibri"/>
          <w:sz w:val="24"/>
          <w:szCs w:val="24"/>
        </w:rPr>
      </w:pPr>
      <w:r w:rsidRPr="00F435A5">
        <w:rPr>
          <w:rFonts w:ascii="Calibri" w:hAnsi="Calibri" w:cs="Calibri"/>
          <w:sz w:val="24"/>
          <w:szCs w:val="24"/>
        </w:rPr>
        <w:t xml:space="preserve">Marine vessel engine </w:t>
      </w:r>
      <w:proofErr w:type="gramStart"/>
      <w:r w:rsidRPr="00F435A5">
        <w:rPr>
          <w:rFonts w:ascii="Calibri" w:hAnsi="Calibri" w:cs="Calibri"/>
          <w:sz w:val="24"/>
          <w:szCs w:val="24"/>
        </w:rPr>
        <w:t>repower</w:t>
      </w:r>
      <w:proofErr w:type="gramEnd"/>
      <w:r w:rsidRPr="00F435A5">
        <w:rPr>
          <w:rFonts w:ascii="Calibri" w:hAnsi="Calibri" w:cs="Calibri"/>
          <w:sz w:val="24"/>
          <w:szCs w:val="24"/>
        </w:rPr>
        <w:t xml:space="preserve"> or alternative fuel repower</w:t>
      </w:r>
    </w:p>
    <w:p w14:paraId="0016A72F" w14:textId="77777777" w:rsidR="00CF6566" w:rsidRPr="00F435A5" w:rsidRDefault="00CF6566" w:rsidP="00CF6566">
      <w:pPr>
        <w:pStyle w:val="ListParagraph"/>
        <w:numPr>
          <w:ilvl w:val="0"/>
          <w:numId w:val="14"/>
        </w:numPr>
        <w:rPr>
          <w:rFonts w:ascii="Calibri" w:hAnsi="Calibri" w:cs="Calibri"/>
          <w:sz w:val="24"/>
          <w:szCs w:val="24"/>
        </w:rPr>
      </w:pPr>
      <w:r w:rsidRPr="00F435A5">
        <w:rPr>
          <w:rFonts w:ascii="Calibri" w:hAnsi="Calibri" w:cs="Calibri"/>
          <w:sz w:val="24"/>
          <w:szCs w:val="24"/>
        </w:rPr>
        <w:t>Off-road equipment replacement and/or electrification</w:t>
      </w:r>
    </w:p>
    <w:p w14:paraId="0018637C" w14:textId="77777777" w:rsidR="00CF6566" w:rsidRPr="00F435A5" w:rsidRDefault="00CF6566" w:rsidP="00CF6566">
      <w:pPr>
        <w:pStyle w:val="ListParagraph"/>
        <w:numPr>
          <w:ilvl w:val="0"/>
          <w:numId w:val="14"/>
        </w:numPr>
        <w:rPr>
          <w:rFonts w:ascii="Calibri" w:hAnsi="Calibri" w:cs="Calibri"/>
          <w:sz w:val="24"/>
          <w:szCs w:val="24"/>
        </w:rPr>
      </w:pPr>
      <w:r w:rsidRPr="00F435A5">
        <w:rPr>
          <w:rFonts w:ascii="Calibri" w:hAnsi="Calibri" w:cs="Calibri"/>
          <w:sz w:val="24"/>
          <w:szCs w:val="24"/>
        </w:rPr>
        <w:t>Agricultural irrigation pump electrification</w:t>
      </w:r>
    </w:p>
    <w:p w14:paraId="42AD425F" w14:textId="77777777" w:rsidR="00CF6566" w:rsidRPr="00F435A5" w:rsidRDefault="00CF6566" w:rsidP="00CF6566">
      <w:pPr>
        <w:pStyle w:val="ListParagraph"/>
        <w:numPr>
          <w:ilvl w:val="0"/>
          <w:numId w:val="14"/>
        </w:numPr>
        <w:rPr>
          <w:rFonts w:ascii="Calibri" w:hAnsi="Calibri" w:cs="Calibri"/>
          <w:sz w:val="24"/>
          <w:szCs w:val="24"/>
        </w:rPr>
      </w:pPr>
      <w:r w:rsidRPr="00F435A5">
        <w:rPr>
          <w:rFonts w:ascii="Calibri" w:hAnsi="Calibri" w:cs="Calibri"/>
          <w:sz w:val="24"/>
          <w:szCs w:val="24"/>
        </w:rPr>
        <w:lastRenderedPageBreak/>
        <w:t>Zero-emission school bus replacement</w:t>
      </w:r>
    </w:p>
    <w:p w14:paraId="0DE3D407" w14:textId="77777777" w:rsidR="00CF6566" w:rsidRPr="00F435A5" w:rsidRDefault="00CF6566" w:rsidP="00CF6566">
      <w:pPr>
        <w:pStyle w:val="ListParagraph"/>
        <w:numPr>
          <w:ilvl w:val="0"/>
          <w:numId w:val="14"/>
        </w:numPr>
        <w:rPr>
          <w:rFonts w:ascii="Calibri" w:hAnsi="Calibri" w:cs="Calibri"/>
          <w:sz w:val="24"/>
          <w:szCs w:val="24"/>
        </w:rPr>
      </w:pPr>
      <w:r w:rsidRPr="00F435A5">
        <w:rPr>
          <w:rFonts w:ascii="Calibri" w:hAnsi="Calibri" w:cs="Calibri"/>
          <w:sz w:val="24"/>
          <w:szCs w:val="24"/>
        </w:rPr>
        <w:t>Zero-emission Infrastructure</w:t>
      </w:r>
    </w:p>
    <w:p w14:paraId="15C8982B" w14:textId="12A2E2CF" w:rsidR="00CF6566" w:rsidRPr="00F435A5" w:rsidRDefault="00CF6566" w:rsidP="00CF6566">
      <w:pPr>
        <w:pStyle w:val="ListParagraph"/>
        <w:numPr>
          <w:ilvl w:val="0"/>
          <w:numId w:val="14"/>
        </w:numPr>
        <w:rPr>
          <w:rFonts w:ascii="Calibri" w:hAnsi="Calibri" w:cs="Calibri"/>
          <w:sz w:val="24"/>
          <w:szCs w:val="24"/>
        </w:rPr>
      </w:pPr>
      <w:r w:rsidRPr="00F435A5">
        <w:rPr>
          <w:rFonts w:ascii="Calibri" w:hAnsi="Calibri" w:cs="Calibri"/>
          <w:sz w:val="24"/>
          <w:szCs w:val="24"/>
        </w:rPr>
        <w:t>Zero-emission On-Road Vehicle replacement</w:t>
      </w:r>
    </w:p>
    <w:p w14:paraId="7487F344" w14:textId="77777777" w:rsidR="00CF6566" w:rsidRPr="00F435A5" w:rsidRDefault="00CF6566" w:rsidP="00CF6566">
      <w:pPr>
        <w:rPr>
          <w:rFonts w:ascii="Calibri" w:hAnsi="Calibri" w:cs="Calibri"/>
          <w:i/>
          <w:iCs/>
          <w:sz w:val="24"/>
          <w:szCs w:val="24"/>
        </w:rPr>
      </w:pPr>
      <w:r w:rsidRPr="00F435A5">
        <w:rPr>
          <w:rFonts w:ascii="Calibri" w:hAnsi="Calibri" w:cs="Calibri"/>
          <w:i/>
          <w:iCs/>
          <w:sz w:val="24"/>
          <w:szCs w:val="24"/>
        </w:rPr>
        <w:t>Zero-emission School Bus Replacement</w:t>
      </w:r>
    </w:p>
    <w:p w14:paraId="1E8C6F85" w14:textId="77777777" w:rsidR="00CF6566" w:rsidRPr="00F435A5" w:rsidRDefault="00CF6566" w:rsidP="00CF6566">
      <w:pPr>
        <w:rPr>
          <w:rFonts w:ascii="Calibri" w:hAnsi="Calibri" w:cs="Calibri"/>
          <w:sz w:val="24"/>
          <w:szCs w:val="24"/>
        </w:rPr>
      </w:pPr>
      <w:r w:rsidRPr="00F435A5">
        <w:rPr>
          <w:rFonts w:ascii="Calibri" w:hAnsi="Calibri" w:cs="Calibri"/>
          <w:sz w:val="24"/>
          <w:szCs w:val="24"/>
        </w:rPr>
        <w:t>School buses are subject to the Statewide Truck and Bus Regulation. The maximum funding cap for zero- emission school bus replacements is $400,000. On a case-by-case basis, MBARD will consider increased funding.</w:t>
      </w:r>
    </w:p>
    <w:p w14:paraId="49611E93" w14:textId="77777777" w:rsidR="00CF6566" w:rsidRPr="00F435A5" w:rsidRDefault="00CF6566" w:rsidP="00CF6566">
      <w:pPr>
        <w:rPr>
          <w:rFonts w:ascii="Calibri" w:hAnsi="Calibri" w:cs="Calibri"/>
          <w:i/>
          <w:iCs/>
          <w:sz w:val="24"/>
          <w:szCs w:val="24"/>
        </w:rPr>
      </w:pPr>
      <w:r w:rsidRPr="00F435A5">
        <w:rPr>
          <w:rFonts w:ascii="Calibri" w:hAnsi="Calibri" w:cs="Calibri"/>
          <w:i/>
          <w:iCs/>
          <w:sz w:val="24"/>
          <w:szCs w:val="24"/>
        </w:rPr>
        <w:t>Zero-emission Infrastructure</w:t>
      </w:r>
    </w:p>
    <w:p w14:paraId="2DDEB8DB" w14:textId="77777777" w:rsidR="00CF6566" w:rsidRPr="00F435A5" w:rsidRDefault="00CF6566" w:rsidP="00CF6566">
      <w:pPr>
        <w:rPr>
          <w:rFonts w:ascii="Calibri" w:hAnsi="Calibri" w:cs="Calibri"/>
          <w:sz w:val="24"/>
          <w:szCs w:val="24"/>
        </w:rPr>
      </w:pPr>
      <w:r w:rsidRPr="00F435A5">
        <w:rPr>
          <w:rFonts w:ascii="Calibri" w:hAnsi="Calibri" w:cs="Calibri"/>
          <w:sz w:val="24"/>
          <w:szCs w:val="24"/>
        </w:rPr>
        <w:t>All infrastructure projects must be used to fuel or power a covered source as defined by H&amp;SC § 44275(a)(7). These covered sources include but are not limited to on-road, off-road, agricultural, and marine vessel emission sources. Statute does not require infrastructure projects to meet a CE threshold. To provide project selection transparency for publicly accessible infrastructure projects, MBARD will go through a competitive bid process when the project includes public access.</w:t>
      </w:r>
    </w:p>
    <w:p w14:paraId="7B4A578B" w14:textId="77777777" w:rsidR="00CF6566" w:rsidRPr="00F435A5" w:rsidRDefault="00CF6566" w:rsidP="00CF6566">
      <w:pPr>
        <w:rPr>
          <w:rFonts w:ascii="Calibri" w:hAnsi="Calibri" w:cs="Calibri"/>
          <w:i/>
          <w:iCs/>
          <w:sz w:val="24"/>
          <w:szCs w:val="24"/>
        </w:rPr>
      </w:pPr>
      <w:r w:rsidRPr="00F435A5">
        <w:rPr>
          <w:rFonts w:ascii="Calibri" w:hAnsi="Calibri" w:cs="Calibri"/>
          <w:i/>
          <w:iCs/>
          <w:sz w:val="24"/>
          <w:szCs w:val="24"/>
        </w:rPr>
        <w:t>Zero-emission On-Road Vehicle Replacement</w:t>
      </w:r>
    </w:p>
    <w:p w14:paraId="0069410D" w14:textId="0C40140F" w:rsidR="00CF6566" w:rsidRPr="00F435A5" w:rsidRDefault="00CF6566" w:rsidP="00CF6566">
      <w:pPr>
        <w:rPr>
          <w:rFonts w:ascii="Calibri" w:hAnsi="Calibri" w:cs="Calibri"/>
          <w:sz w:val="24"/>
          <w:szCs w:val="24"/>
        </w:rPr>
      </w:pPr>
      <w:r w:rsidRPr="00F435A5">
        <w:rPr>
          <w:rFonts w:ascii="Calibri" w:hAnsi="Calibri" w:cs="Calibri"/>
          <w:sz w:val="24"/>
          <w:szCs w:val="24"/>
        </w:rPr>
        <w:t>Many fleet rules affect On-Road Heavy-Duty Vehicles. Various types of projects can be incentivized to provide surplus emission reductions from on-road heavy-duty vehicles. For fleets with ten or fewer vehicles over 14,000 lbs. GVWR, the State funding amount cannot exceed 80 percent of the vehicle costs (excluding taxes and fees). For fleets with more than ten vehicles, the funding amount cannot exceed 50 percent of the vehicle cost (excluding taxes and fees).</w:t>
      </w:r>
    </w:p>
    <w:p w14:paraId="27453A2C" w14:textId="0D90F101" w:rsidR="00CF6566" w:rsidRPr="00F435A5" w:rsidRDefault="00CF6566" w:rsidP="00CF6566">
      <w:pPr>
        <w:rPr>
          <w:rFonts w:ascii="Calibri" w:hAnsi="Calibri" w:cs="Calibri"/>
          <w:sz w:val="24"/>
          <w:szCs w:val="24"/>
        </w:rPr>
      </w:pPr>
      <w:r w:rsidRPr="00F435A5">
        <w:rPr>
          <w:rFonts w:ascii="Calibri" w:hAnsi="Calibri" w:cs="Calibri"/>
          <w:sz w:val="24"/>
          <w:szCs w:val="24"/>
        </w:rPr>
        <w:t>The following sections describe MBARD’s method for soliciting, evaluating, and selecting projects</w:t>
      </w:r>
      <w:r w:rsidR="00923AA6" w:rsidRPr="00F435A5">
        <w:rPr>
          <w:rFonts w:ascii="Calibri" w:hAnsi="Calibri" w:cs="Calibri"/>
          <w:sz w:val="24"/>
          <w:szCs w:val="24"/>
        </w:rPr>
        <w:t>:</w:t>
      </w:r>
    </w:p>
    <w:p w14:paraId="30487F95" w14:textId="5F294F27" w:rsidR="00261917" w:rsidRPr="005B633A" w:rsidRDefault="00261917" w:rsidP="00823BE0">
      <w:pPr>
        <w:pStyle w:val="Heading2"/>
        <w:rPr>
          <w:rFonts w:ascii="Calibri" w:hAnsi="Calibri" w:cs="Calibri"/>
          <w:color w:val="auto"/>
          <w:sz w:val="28"/>
          <w:szCs w:val="28"/>
        </w:rPr>
      </w:pPr>
      <w:bookmarkStart w:id="19" w:name="_Toc173825394"/>
      <w:r w:rsidRPr="005B633A">
        <w:rPr>
          <w:rFonts w:ascii="Calibri" w:hAnsi="Calibri" w:cs="Calibri"/>
          <w:color w:val="auto"/>
          <w:sz w:val="28"/>
          <w:szCs w:val="28"/>
        </w:rPr>
        <w:t>Project Solicitation</w:t>
      </w:r>
      <w:bookmarkEnd w:id="19"/>
    </w:p>
    <w:p w14:paraId="62983DB0" w14:textId="0B892442" w:rsidR="00C1075A" w:rsidRPr="00F435A5" w:rsidRDefault="00C1075A" w:rsidP="00C1075A">
      <w:pPr>
        <w:ind w:left="720"/>
        <w:rPr>
          <w:rFonts w:ascii="Calibri" w:hAnsi="Calibri" w:cs="Calibri"/>
          <w:sz w:val="24"/>
          <w:szCs w:val="24"/>
        </w:rPr>
      </w:pPr>
      <w:r w:rsidRPr="00F435A5">
        <w:rPr>
          <w:rFonts w:ascii="Calibri" w:hAnsi="Calibri" w:cs="Calibri"/>
          <w:sz w:val="24"/>
          <w:szCs w:val="24"/>
        </w:rPr>
        <w:t>MBARD conducts outreach to each sector listed above, especially small business contacts and dealers/vendors of new equipment and/or engines. Examples of MBARD outreach include:</w:t>
      </w:r>
    </w:p>
    <w:p w14:paraId="292B89E3" w14:textId="0EB33A54" w:rsidR="00C1075A" w:rsidRPr="00F435A5" w:rsidRDefault="00C1075A" w:rsidP="00C1075A">
      <w:pPr>
        <w:pStyle w:val="ListParagraph"/>
        <w:numPr>
          <w:ilvl w:val="0"/>
          <w:numId w:val="15"/>
        </w:numPr>
        <w:rPr>
          <w:rFonts w:ascii="Calibri" w:hAnsi="Calibri" w:cs="Calibri"/>
          <w:sz w:val="24"/>
          <w:szCs w:val="24"/>
        </w:rPr>
      </w:pPr>
      <w:r w:rsidRPr="00F435A5">
        <w:rPr>
          <w:rFonts w:ascii="Calibri" w:hAnsi="Calibri" w:cs="Calibri"/>
          <w:sz w:val="24"/>
          <w:szCs w:val="24"/>
        </w:rPr>
        <w:t>Heavy-Duty diesel engine and parts suppliers and service providers</w:t>
      </w:r>
    </w:p>
    <w:p w14:paraId="5763E9B4" w14:textId="48E4E2D4" w:rsidR="00C1075A" w:rsidRPr="00F435A5" w:rsidRDefault="00C1075A" w:rsidP="00C1075A">
      <w:pPr>
        <w:pStyle w:val="ListParagraph"/>
        <w:numPr>
          <w:ilvl w:val="0"/>
          <w:numId w:val="15"/>
        </w:numPr>
        <w:rPr>
          <w:rFonts w:ascii="Calibri" w:hAnsi="Calibri" w:cs="Calibri"/>
          <w:sz w:val="24"/>
          <w:szCs w:val="24"/>
        </w:rPr>
      </w:pPr>
      <w:r w:rsidRPr="00F435A5">
        <w:rPr>
          <w:rFonts w:ascii="Calibri" w:hAnsi="Calibri" w:cs="Calibri"/>
          <w:sz w:val="24"/>
          <w:szCs w:val="24"/>
        </w:rPr>
        <w:t>Press releases</w:t>
      </w:r>
    </w:p>
    <w:p w14:paraId="6F29F26F" w14:textId="3BB73BB4" w:rsidR="00C1075A" w:rsidRPr="00F435A5" w:rsidRDefault="00C1075A" w:rsidP="00C1075A">
      <w:pPr>
        <w:pStyle w:val="ListParagraph"/>
        <w:numPr>
          <w:ilvl w:val="0"/>
          <w:numId w:val="15"/>
        </w:numPr>
        <w:rPr>
          <w:rFonts w:ascii="Calibri" w:hAnsi="Calibri" w:cs="Calibri"/>
          <w:sz w:val="24"/>
          <w:szCs w:val="24"/>
        </w:rPr>
      </w:pPr>
      <w:r w:rsidRPr="00F435A5">
        <w:rPr>
          <w:rFonts w:ascii="Calibri" w:hAnsi="Calibri" w:cs="Calibri"/>
          <w:sz w:val="24"/>
          <w:szCs w:val="24"/>
        </w:rPr>
        <w:t>Public workshops</w:t>
      </w:r>
    </w:p>
    <w:p w14:paraId="0E297BAE" w14:textId="76AE3512" w:rsidR="00C1075A" w:rsidRPr="00F435A5" w:rsidRDefault="00C1075A" w:rsidP="00C1075A">
      <w:pPr>
        <w:pStyle w:val="ListParagraph"/>
        <w:numPr>
          <w:ilvl w:val="0"/>
          <w:numId w:val="15"/>
        </w:numPr>
        <w:rPr>
          <w:rFonts w:ascii="Calibri" w:hAnsi="Calibri" w:cs="Calibri"/>
          <w:sz w:val="24"/>
          <w:szCs w:val="24"/>
        </w:rPr>
      </w:pPr>
      <w:r w:rsidRPr="00F435A5">
        <w:rPr>
          <w:rFonts w:ascii="Calibri" w:hAnsi="Calibri" w:cs="Calibri"/>
          <w:sz w:val="24"/>
          <w:szCs w:val="24"/>
        </w:rPr>
        <w:t>Posting on MBARD website</w:t>
      </w:r>
    </w:p>
    <w:p w14:paraId="717350AF" w14:textId="4ECE7531" w:rsidR="00261917" w:rsidRPr="005B633A" w:rsidRDefault="00261917" w:rsidP="00823BE0">
      <w:pPr>
        <w:pStyle w:val="Heading2"/>
        <w:rPr>
          <w:rFonts w:ascii="Calibri" w:hAnsi="Calibri" w:cs="Calibri"/>
          <w:color w:val="auto"/>
          <w:sz w:val="28"/>
          <w:szCs w:val="28"/>
        </w:rPr>
      </w:pPr>
      <w:bookmarkStart w:id="20" w:name="_Toc173825395"/>
      <w:r w:rsidRPr="005B633A">
        <w:rPr>
          <w:rFonts w:ascii="Calibri" w:hAnsi="Calibri" w:cs="Calibri"/>
          <w:color w:val="auto"/>
          <w:sz w:val="28"/>
          <w:szCs w:val="28"/>
        </w:rPr>
        <w:t>Application Evaluation and Project Selection</w:t>
      </w:r>
      <w:bookmarkEnd w:id="20"/>
    </w:p>
    <w:p w14:paraId="79BACF81" w14:textId="544F7560" w:rsidR="00C1075A" w:rsidRPr="00F435A5" w:rsidRDefault="00C1075A" w:rsidP="00C1075A">
      <w:pPr>
        <w:ind w:left="720"/>
        <w:rPr>
          <w:rFonts w:ascii="Calibri" w:hAnsi="Calibri" w:cs="Calibri"/>
          <w:sz w:val="24"/>
          <w:szCs w:val="24"/>
        </w:rPr>
      </w:pPr>
      <w:r w:rsidRPr="00F435A5">
        <w:rPr>
          <w:rFonts w:ascii="Calibri" w:hAnsi="Calibri" w:cs="Calibri"/>
          <w:sz w:val="24"/>
          <w:szCs w:val="24"/>
        </w:rPr>
        <w:t xml:space="preserve">The DEERP application period opens for a limited duration when funds become available, and projects are needed to access the funding. Applications will only be accepted during a designated application period. </w:t>
      </w:r>
      <w:r w:rsidR="00EC6002">
        <w:rPr>
          <w:rFonts w:ascii="Calibri" w:hAnsi="Calibri" w:cs="Calibri"/>
          <w:sz w:val="24"/>
          <w:szCs w:val="24"/>
        </w:rPr>
        <w:t xml:space="preserve">Each applicant may submit up to two </w:t>
      </w:r>
      <w:r w:rsidR="00EC6002">
        <w:rPr>
          <w:rFonts w:ascii="Calibri" w:hAnsi="Calibri" w:cs="Calibri"/>
          <w:sz w:val="24"/>
          <w:szCs w:val="24"/>
        </w:rPr>
        <w:lastRenderedPageBreak/>
        <w:t xml:space="preserve">applications. </w:t>
      </w:r>
      <w:r w:rsidRPr="00F435A5">
        <w:rPr>
          <w:rFonts w:ascii="Calibri" w:hAnsi="Calibri" w:cs="Calibri"/>
          <w:sz w:val="24"/>
          <w:szCs w:val="24"/>
        </w:rPr>
        <w:t>Each complete grant application received is assigned a unique number and filed for eligibility review. Grant funds will be limited to two active contracts per applicant (individual or corporation). However, MBARD will consider entering into additional contracts with a grantee on a case-by-case basis. An application period may be reopened to refresh a project application list when a new round of funding is available.</w:t>
      </w:r>
    </w:p>
    <w:p w14:paraId="3136B2DA" w14:textId="4CFE007A" w:rsidR="00C1075A" w:rsidRPr="00F435A5" w:rsidRDefault="00C1075A" w:rsidP="00C1075A">
      <w:pPr>
        <w:ind w:left="720"/>
        <w:rPr>
          <w:rFonts w:ascii="Calibri" w:hAnsi="Calibri" w:cs="Calibri"/>
          <w:sz w:val="24"/>
          <w:szCs w:val="24"/>
        </w:rPr>
      </w:pPr>
      <w:r w:rsidRPr="00F435A5">
        <w:rPr>
          <w:rFonts w:ascii="Calibri" w:hAnsi="Calibri" w:cs="Calibri"/>
          <w:sz w:val="24"/>
          <w:szCs w:val="24"/>
        </w:rPr>
        <w:t>If the number of complete, eligible applications is insufficient to obligate all CARB Grant Funds, MBARD may use the following procedures to obligate remaining funds:</w:t>
      </w:r>
    </w:p>
    <w:p w14:paraId="107CF24F" w14:textId="2F070514" w:rsidR="00C1075A" w:rsidRPr="00F435A5" w:rsidRDefault="00C1075A" w:rsidP="00C1075A">
      <w:pPr>
        <w:pStyle w:val="ListParagraph"/>
        <w:numPr>
          <w:ilvl w:val="0"/>
          <w:numId w:val="16"/>
        </w:numPr>
        <w:rPr>
          <w:rFonts w:ascii="Calibri" w:hAnsi="Calibri" w:cs="Calibri"/>
          <w:sz w:val="24"/>
          <w:szCs w:val="24"/>
        </w:rPr>
      </w:pPr>
      <w:r w:rsidRPr="00F435A5">
        <w:rPr>
          <w:rFonts w:ascii="Calibri" w:hAnsi="Calibri" w:cs="Calibri"/>
          <w:sz w:val="24"/>
          <w:szCs w:val="24"/>
        </w:rPr>
        <w:t>Work with inactive applicants to complete and evaluate their applications</w:t>
      </w:r>
    </w:p>
    <w:p w14:paraId="1ED82F85" w14:textId="349FB80A" w:rsidR="00C1075A" w:rsidRPr="00F435A5" w:rsidRDefault="00C1075A" w:rsidP="00C1075A">
      <w:pPr>
        <w:pStyle w:val="ListParagraph"/>
        <w:numPr>
          <w:ilvl w:val="0"/>
          <w:numId w:val="16"/>
        </w:numPr>
        <w:rPr>
          <w:rFonts w:ascii="Calibri" w:hAnsi="Calibri" w:cs="Calibri"/>
          <w:sz w:val="24"/>
          <w:szCs w:val="24"/>
        </w:rPr>
      </w:pPr>
      <w:r w:rsidRPr="00F435A5">
        <w:rPr>
          <w:rFonts w:ascii="Calibri" w:hAnsi="Calibri" w:cs="Calibri"/>
          <w:sz w:val="24"/>
          <w:szCs w:val="24"/>
        </w:rPr>
        <w:t>Reopen the solicitation</w:t>
      </w:r>
    </w:p>
    <w:p w14:paraId="12AB7913" w14:textId="4CF59EC2" w:rsidR="00C1075A" w:rsidRPr="00F435A5" w:rsidRDefault="00C1075A" w:rsidP="00C1075A">
      <w:pPr>
        <w:pStyle w:val="ListParagraph"/>
        <w:numPr>
          <w:ilvl w:val="0"/>
          <w:numId w:val="16"/>
        </w:numPr>
        <w:rPr>
          <w:rFonts w:ascii="Calibri" w:hAnsi="Calibri" w:cs="Calibri"/>
          <w:sz w:val="24"/>
          <w:szCs w:val="24"/>
        </w:rPr>
      </w:pPr>
      <w:r w:rsidRPr="00F435A5">
        <w:rPr>
          <w:rFonts w:ascii="Calibri" w:hAnsi="Calibri" w:cs="Calibri"/>
          <w:sz w:val="24"/>
          <w:szCs w:val="24"/>
        </w:rPr>
        <w:t>Use remaining CARB grant funds for other eligible programs</w:t>
      </w:r>
    </w:p>
    <w:p w14:paraId="67C755DA" w14:textId="77777777" w:rsidR="00C1075A" w:rsidRPr="00F435A5" w:rsidRDefault="00C1075A" w:rsidP="00C1075A">
      <w:pPr>
        <w:pStyle w:val="ListParagraph"/>
        <w:numPr>
          <w:ilvl w:val="0"/>
          <w:numId w:val="16"/>
        </w:numPr>
        <w:rPr>
          <w:rFonts w:ascii="Calibri" w:hAnsi="Calibri" w:cs="Calibri"/>
          <w:sz w:val="24"/>
          <w:szCs w:val="24"/>
        </w:rPr>
      </w:pPr>
      <w:r w:rsidRPr="00F435A5">
        <w:rPr>
          <w:rFonts w:ascii="Calibri" w:hAnsi="Calibri" w:cs="Calibri"/>
          <w:sz w:val="24"/>
          <w:szCs w:val="24"/>
        </w:rPr>
        <w:t>Carry over unobligated funds to the next year and increase advertising and outreach</w:t>
      </w:r>
    </w:p>
    <w:p w14:paraId="595042C6" w14:textId="37FAC2A2" w:rsidR="00C1075A" w:rsidRPr="00F435A5" w:rsidRDefault="00C1075A" w:rsidP="00C1075A">
      <w:pPr>
        <w:pStyle w:val="ListParagraph"/>
        <w:numPr>
          <w:ilvl w:val="0"/>
          <w:numId w:val="16"/>
        </w:numPr>
        <w:rPr>
          <w:rFonts w:ascii="Calibri" w:hAnsi="Calibri" w:cs="Calibri"/>
          <w:sz w:val="24"/>
          <w:szCs w:val="24"/>
        </w:rPr>
      </w:pPr>
      <w:r w:rsidRPr="00F435A5">
        <w:rPr>
          <w:rFonts w:ascii="Calibri" w:hAnsi="Calibri" w:cs="Calibri"/>
          <w:sz w:val="24"/>
          <w:szCs w:val="24"/>
        </w:rPr>
        <w:t>After the submission deadline, MBARD evaluates all applications for eligibility. The following sections describe MBARD’s application evaluation and project selection process.</w:t>
      </w:r>
    </w:p>
    <w:p w14:paraId="7E007824" w14:textId="0C8B02DA" w:rsidR="00261917" w:rsidRPr="004B47D1" w:rsidRDefault="00261917" w:rsidP="00823BE0">
      <w:pPr>
        <w:pStyle w:val="Heading3"/>
        <w:rPr>
          <w:rFonts w:ascii="Calibri" w:hAnsi="Calibri" w:cs="Calibri"/>
          <w:color w:val="auto"/>
        </w:rPr>
      </w:pPr>
      <w:bookmarkStart w:id="21" w:name="_Toc173825396"/>
      <w:r w:rsidRPr="004B47D1">
        <w:rPr>
          <w:rFonts w:ascii="Calibri" w:hAnsi="Calibri" w:cs="Calibri"/>
          <w:color w:val="auto"/>
        </w:rPr>
        <w:t>Application Evaluation</w:t>
      </w:r>
      <w:bookmarkEnd w:id="21"/>
    </w:p>
    <w:p w14:paraId="751A890E" w14:textId="4517F78A" w:rsidR="00C1075A" w:rsidRPr="00F435A5" w:rsidRDefault="00C1075A" w:rsidP="00C1075A">
      <w:pPr>
        <w:ind w:left="1440"/>
        <w:rPr>
          <w:rFonts w:ascii="Calibri" w:hAnsi="Calibri" w:cs="Calibri"/>
          <w:sz w:val="24"/>
          <w:szCs w:val="24"/>
        </w:rPr>
      </w:pPr>
      <w:r w:rsidRPr="00F435A5">
        <w:rPr>
          <w:rFonts w:ascii="Calibri" w:hAnsi="Calibri" w:cs="Calibri"/>
          <w:sz w:val="24"/>
          <w:szCs w:val="24"/>
        </w:rPr>
        <w:t>All applicants must be in good standing with all MBARD requirements and must comply with state or federal regulations (i.e. Commercial Harbor Craft Regulations, Truck and Bus Regulation, Portable Equipment Registration Program). For Infrastructure projects, the project must comply with all applicable federal, State, local laws and codes. MBARD evaluates applications for completeness. Incomplete applications will be returned with an explanation of the missing information within thirty working days of receipt. Applicants are able to resubmit their completed applications prior to the application deadline.</w:t>
      </w:r>
    </w:p>
    <w:p w14:paraId="297F48AD" w14:textId="339E8E2D" w:rsidR="00C1075A" w:rsidRPr="00F435A5" w:rsidRDefault="00C1075A" w:rsidP="00C1075A">
      <w:pPr>
        <w:ind w:left="1440"/>
        <w:rPr>
          <w:rFonts w:ascii="Calibri" w:hAnsi="Calibri" w:cs="Calibri"/>
          <w:sz w:val="24"/>
          <w:szCs w:val="24"/>
        </w:rPr>
      </w:pPr>
      <w:r w:rsidRPr="00F435A5">
        <w:rPr>
          <w:rFonts w:ascii="Calibri" w:hAnsi="Calibri" w:cs="Calibri"/>
          <w:sz w:val="24"/>
          <w:szCs w:val="24"/>
        </w:rPr>
        <w:t>MBARD may deny applications where applicants have been convicted of violating any federal, state, or local law or regulation relating to fraud or financial mismanagement and may hold applications pending any investigation into such matters. MBARD may also deny applications if the applicant has violated any MBARD Rule or Regulation or has breached or participated in the circumvention of any material provision of a contract with MBARD.</w:t>
      </w:r>
    </w:p>
    <w:p w14:paraId="6004D0E7" w14:textId="0496700F" w:rsidR="00C1075A" w:rsidRPr="00F435A5" w:rsidRDefault="00C1075A" w:rsidP="00C1075A">
      <w:pPr>
        <w:ind w:left="1440"/>
        <w:rPr>
          <w:rFonts w:ascii="Calibri" w:hAnsi="Calibri" w:cs="Calibri"/>
          <w:sz w:val="24"/>
          <w:szCs w:val="24"/>
        </w:rPr>
      </w:pPr>
      <w:r w:rsidRPr="00F435A5">
        <w:rPr>
          <w:rFonts w:ascii="Calibri" w:hAnsi="Calibri" w:cs="Calibri"/>
          <w:sz w:val="24"/>
          <w:szCs w:val="24"/>
        </w:rPr>
        <w:t>As part of the evaluation and selection process, the following elements are considered:</w:t>
      </w:r>
    </w:p>
    <w:p w14:paraId="61E534F1" w14:textId="584CB700" w:rsidR="00C1075A" w:rsidRPr="00F435A5" w:rsidRDefault="00C1075A" w:rsidP="00C1075A">
      <w:pPr>
        <w:pStyle w:val="Heading4"/>
        <w:rPr>
          <w:rFonts w:ascii="Calibri" w:hAnsi="Calibri" w:cs="Calibri"/>
          <w:color w:val="auto"/>
          <w:sz w:val="24"/>
          <w:szCs w:val="24"/>
        </w:rPr>
      </w:pPr>
      <w:r w:rsidRPr="00F435A5">
        <w:rPr>
          <w:rFonts w:ascii="Calibri" w:hAnsi="Calibri" w:cs="Calibri"/>
          <w:color w:val="auto"/>
          <w:sz w:val="24"/>
          <w:szCs w:val="24"/>
        </w:rPr>
        <w:t>Baseline Engine Information</w:t>
      </w:r>
    </w:p>
    <w:p w14:paraId="569E36B3" w14:textId="7064A559" w:rsidR="00C1075A" w:rsidRDefault="00C1075A" w:rsidP="00C1075A">
      <w:pPr>
        <w:ind w:left="2160"/>
        <w:rPr>
          <w:rFonts w:ascii="Calibri" w:hAnsi="Calibri" w:cs="Calibri"/>
          <w:sz w:val="24"/>
          <w:szCs w:val="24"/>
        </w:rPr>
      </w:pPr>
      <w:bookmarkStart w:id="22" w:name="_Hlk168998276"/>
      <w:r w:rsidRPr="00F435A5">
        <w:rPr>
          <w:rFonts w:ascii="Calibri" w:hAnsi="Calibri" w:cs="Calibri"/>
          <w:sz w:val="24"/>
          <w:szCs w:val="24"/>
        </w:rPr>
        <w:t xml:space="preserve">A major aspect of the application evaluation is confirming baseline engine data, reviewing historical use, and calculating annual average use. Staff </w:t>
      </w:r>
      <w:r w:rsidRPr="00F435A5">
        <w:rPr>
          <w:rFonts w:ascii="Calibri" w:hAnsi="Calibri" w:cs="Calibri"/>
          <w:sz w:val="24"/>
          <w:szCs w:val="24"/>
        </w:rPr>
        <w:lastRenderedPageBreak/>
        <w:t>confirm baseline engine specifications with the engine manufacturer’s data.</w:t>
      </w:r>
    </w:p>
    <w:p w14:paraId="095D4C65" w14:textId="6C7A5BDE" w:rsidR="00C925FE" w:rsidRDefault="00C925FE" w:rsidP="00C1075A">
      <w:pPr>
        <w:ind w:left="2160"/>
        <w:rPr>
          <w:rFonts w:ascii="Calibri" w:hAnsi="Calibri" w:cs="Calibri"/>
          <w:sz w:val="24"/>
          <w:szCs w:val="24"/>
        </w:rPr>
      </w:pPr>
      <w:r>
        <w:rPr>
          <w:rFonts w:ascii="Calibri" w:hAnsi="Calibri" w:cs="Calibri"/>
          <w:sz w:val="24"/>
          <w:szCs w:val="24"/>
        </w:rPr>
        <w:t>The horsepower standard for evaluating projects is “brake horsepower”.</w:t>
      </w:r>
      <w:r>
        <w:t xml:space="preserve"> </w:t>
      </w:r>
      <w:r w:rsidRPr="00C925FE">
        <w:rPr>
          <w:rFonts w:ascii="Calibri" w:hAnsi="Calibri" w:cs="Calibri"/>
          <w:sz w:val="24"/>
          <w:szCs w:val="24"/>
        </w:rPr>
        <w:t xml:space="preserve">Brake horsepower is the horsepower of an engine measured by the degree of resistance offered by a brake, that represents the useful power that the </w:t>
      </w:r>
      <w:r w:rsidR="00E829EC">
        <w:rPr>
          <w:rFonts w:ascii="Calibri" w:hAnsi="Calibri" w:cs="Calibri"/>
          <w:sz w:val="24"/>
          <w:szCs w:val="24"/>
        </w:rPr>
        <w:t>machine</w:t>
      </w:r>
      <w:r w:rsidRPr="00C925FE">
        <w:rPr>
          <w:rFonts w:ascii="Calibri" w:hAnsi="Calibri" w:cs="Calibri"/>
          <w:sz w:val="24"/>
          <w:szCs w:val="24"/>
        </w:rPr>
        <w:t xml:space="preserve"> can develop</w:t>
      </w:r>
      <w:r w:rsidR="00E829EC">
        <w:rPr>
          <w:rFonts w:ascii="Calibri" w:hAnsi="Calibri" w:cs="Calibri"/>
          <w:sz w:val="24"/>
          <w:szCs w:val="24"/>
        </w:rPr>
        <w:t>, as measured by a dynamometer</w:t>
      </w:r>
      <w:r w:rsidRPr="00C925FE">
        <w:rPr>
          <w:rFonts w:ascii="Calibri" w:hAnsi="Calibri" w:cs="Calibri"/>
          <w:sz w:val="24"/>
          <w:szCs w:val="24"/>
        </w:rPr>
        <w:t>.</w:t>
      </w:r>
      <w:r>
        <w:rPr>
          <w:rFonts w:ascii="Calibri" w:hAnsi="Calibri" w:cs="Calibri"/>
          <w:sz w:val="24"/>
          <w:szCs w:val="24"/>
        </w:rPr>
        <w:t xml:space="preserve"> The rated brake horsepower may be determined from:</w:t>
      </w:r>
    </w:p>
    <w:p w14:paraId="46CB95FA" w14:textId="043DCE6B" w:rsidR="00C925FE" w:rsidRDefault="00C925FE" w:rsidP="00C925FE">
      <w:pPr>
        <w:pStyle w:val="ListParagraph"/>
        <w:numPr>
          <w:ilvl w:val="0"/>
          <w:numId w:val="38"/>
        </w:numPr>
        <w:rPr>
          <w:rFonts w:ascii="Calibri" w:hAnsi="Calibri" w:cs="Calibri"/>
          <w:sz w:val="24"/>
          <w:szCs w:val="24"/>
        </w:rPr>
      </w:pPr>
      <w:r>
        <w:rPr>
          <w:rFonts w:ascii="Calibri" w:hAnsi="Calibri" w:cs="Calibri"/>
          <w:sz w:val="24"/>
          <w:szCs w:val="24"/>
        </w:rPr>
        <w:t>The manufacturer’s sales and service literature</w:t>
      </w:r>
    </w:p>
    <w:p w14:paraId="0EEA2A41" w14:textId="2431BFB8" w:rsidR="00C925FE" w:rsidRDefault="00C925FE" w:rsidP="00C925FE">
      <w:pPr>
        <w:pStyle w:val="ListParagraph"/>
        <w:numPr>
          <w:ilvl w:val="0"/>
          <w:numId w:val="38"/>
        </w:numPr>
        <w:rPr>
          <w:rFonts w:ascii="Calibri" w:hAnsi="Calibri" w:cs="Calibri"/>
          <w:sz w:val="24"/>
          <w:szCs w:val="24"/>
        </w:rPr>
      </w:pPr>
      <w:r>
        <w:rPr>
          <w:rFonts w:ascii="Calibri" w:hAnsi="Calibri" w:cs="Calibri"/>
          <w:sz w:val="24"/>
          <w:szCs w:val="24"/>
        </w:rPr>
        <w:t>The engine nameplate or the emissions control label</w:t>
      </w:r>
    </w:p>
    <w:p w14:paraId="30C13AE1" w14:textId="7ADFB330" w:rsidR="00C925FE" w:rsidRPr="00170D13" w:rsidRDefault="00C925FE" w:rsidP="00170D13">
      <w:pPr>
        <w:pStyle w:val="ListParagraph"/>
        <w:numPr>
          <w:ilvl w:val="0"/>
          <w:numId w:val="38"/>
        </w:numPr>
        <w:rPr>
          <w:rFonts w:ascii="Calibri" w:hAnsi="Calibri" w:cs="Calibri"/>
          <w:sz w:val="24"/>
          <w:szCs w:val="24"/>
        </w:rPr>
      </w:pPr>
      <w:r>
        <w:rPr>
          <w:rFonts w:ascii="Calibri" w:hAnsi="Calibri" w:cs="Calibri"/>
          <w:sz w:val="24"/>
          <w:szCs w:val="24"/>
        </w:rPr>
        <w:t>If applicable, as shown in the application for engine certification</w:t>
      </w:r>
    </w:p>
    <w:p w14:paraId="2E1A1BE3" w14:textId="7419B5EA" w:rsidR="00C1075A" w:rsidRPr="00F435A5" w:rsidRDefault="00C1075A" w:rsidP="00C1075A">
      <w:pPr>
        <w:ind w:left="2160"/>
        <w:rPr>
          <w:rFonts w:ascii="Calibri" w:hAnsi="Calibri" w:cs="Calibri"/>
          <w:sz w:val="24"/>
          <w:szCs w:val="24"/>
        </w:rPr>
      </w:pPr>
      <w:r w:rsidRPr="00F435A5">
        <w:rPr>
          <w:rFonts w:ascii="Calibri" w:hAnsi="Calibri" w:cs="Calibri"/>
          <w:sz w:val="24"/>
          <w:szCs w:val="24"/>
        </w:rPr>
        <w:t>The applicant must have owned the existing equipment in California for the previous two years. The applicant must provide documentation of the following specific to the existing equipment (select one):</w:t>
      </w:r>
    </w:p>
    <w:p w14:paraId="4E17A3E0" w14:textId="77777777" w:rsidR="00C1075A" w:rsidRPr="00F435A5" w:rsidRDefault="00C1075A" w:rsidP="00C1075A">
      <w:pPr>
        <w:pStyle w:val="ListParagraph"/>
        <w:numPr>
          <w:ilvl w:val="0"/>
          <w:numId w:val="18"/>
        </w:numPr>
        <w:rPr>
          <w:rFonts w:ascii="Calibri" w:hAnsi="Calibri" w:cs="Calibri"/>
          <w:sz w:val="24"/>
          <w:szCs w:val="24"/>
        </w:rPr>
      </w:pPr>
      <w:r w:rsidRPr="00F435A5">
        <w:rPr>
          <w:rFonts w:ascii="Calibri" w:hAnsi="Calibri" w:cs="Calibri"/>
          <w:sz w:val="24"/>
          <w:szCs w:val="24"/>
        </w:rPr>
        <w:t>Bill of sale for the old existing equipment (preferred)</w:t>
      </w:r>
    </w:p>
    <w:p w14:paraId="7BF6B9E3" w14:textId="77777777" w:rsidR="00C1075A" w:rsidRPr="00F435A5" w:rsidRDefault="00C1075A" w:rsidP="00C1075A">
      <w:pPr>
        <w:pStyle w:val="ListParagraph"/>
        <w:numPr>
          <w:ilvl w:val="0"/>
          <w:numId w:val="18"/>
        </w:numPr>
        <w:rPr>
          <w:rFonts w:ascii="Calibri" w:hAnsi="Calibri" w:cs="Calibri"/>
          <w:sz w:val="24"/>
          <w:szCs w:val="24"/>
        </w:rPr>
      </w:pPr>
      <w:r w:rsidRPr="00F435A5">
        <w:rPr>
          <w:rFonts w:ascii="Calibri" w:hAnsi="Calibri" w:cs="Calibri"/>
          <w:sz w:val="24"/>
          <w:szCs w:val="24"/>
        </w:rPr>
        <w:t>Tax depreciation logs</w:t>
      </w:r>
    </w:p>
    <w:p w14:paraId="434640C9" w14:textId="77777777" w:rsidR="00C1075A" w:rsidRPr="00F435A5" w:rsidRDefault="00C1075A" w:rsidP="00C1075A">
      <w:pPr>
        <w:pStyle w:val="ListParagraph"/>
        <w:numPr>
          <w:ilvl w:val="0"/>
          <w:numId w:val="18"/>
        </w:numPr>
        <w:rPr>
          <w:rFonts w:ascii="Calibri" w:hAnsi="Calibri" w:cs="Calibri"/>
          <w:sz w:val="24"/>
          <w:szCs w:val="24"/>
        </w:rPr>
      </w:pPr>
      <w:r w:rsidRPr="00F435A5">
        <w:rPr>
          <w:rFonts w:ascii="Calibri" w:hAnsi="Calibri" w:cs="Calibri"/>
          <w:sz w:val="24"/>
          <w:szCs w:val="24"/>
        </w:rPr>
        <w:t>Property tax records</w:t>
      </w:r>
    </w:p>
    <w:p w14:paraId="79303AA7" w14:textId="77777777" w:rsidR="00C1075A" w:rsidRPr="00F435A5" w:rsidRDefault="00C1075A" w:rsidP="00C1075A">
      <w:pPr>
        <w:pStyle w:val="ListParagraph"/>
        <w:numPr>
          <w:ilvl w:val="0"/>
          <w:numId w:val="18"/>
        </w:numPr>
        <w:rPr>
          <w:rFonts w:ascii="Calibri" w:hAnsi="Calibri" w:cs="Calibri"/>
          <w:sz w:val="24"/>
          <w:szCs w:val="24"/>
        </w:rPr>
      </w:pPr>
      <w:r w:rsidRPr="00F435A5">
        <w:rPr>
          <w:rFonts w:ascii="Calibri" w:hAnsi="Calibri" w:cs="Calibri"/>
          <w:sz w:val="24"/>
          <w:szCs w:val="24"/>
        </w:rPr>
        <w:t>Equipment insurance records</w:t>
      </w:r>
    </w:p>
    <w:p w14:paraId="4A471E7D" w14:textId="77777777" w:rsidR="00C1075A" w:rsidRPr="00F435A5" w:rsidRDefault="00C1075A" w:rsidP="00C1075A">
      <w:pPr>
        <w:pStyle w:val="ListParagraph"/>
        <w:numPr>
          <w:ilvl w:val="0"/>
          <w:numId w:val="18"/>
        </w:numPr>
        <w:rPr>
          <w:rFonts w:ascii="Calibri" w:hAnsi="Calibri" w:cs="Calibri"/>
          <w:sz w:val="24"/>
          <w:szCs w:val="24"/>
        </w:rPr>
      </w:pPr>
      <w:r w:rsidRPr="00F435A5">
        <w:rPr>
          <w:rFonts w:ascii="Calibri" w:hAnsi="Calibri" w:cs="Calibri"/>
          <w:sz w:val="24"/>
          <w:szCs w:val="24"/>
        </w:rPr>
        <w:t>Bank appraisals for equipment</w:t>
      </w:r>
    </w:p>
    <w:p w14:paraId="25698B23" w14:textId="77777777" w:rsidR="00C1075A" w:rsidRPr="00F435A5" w:rsidRDefault="00C1075A" w:rsidP="00C1075A">
      <w:pPr>
        <w:pStyle w:val="ListParagraph"/>
        <w:numPr>
          <w:ilvl w:val="0"/>
          <w:numId w:val="18"/>
        </w:numPr>
        <w:rPr>
          <w:rFonts w:ascii="Calibri" w:hAnsi="Calibri" w:cs="Calibri"/>
          <w:sz w:val="24"/>
          <w:szCs w:val="24"/>
        </w:rPr>
      </w:pPr>
      <w:r w:rsidRPr="00F435A5">
        <w:rPr>
          <w:rFonts w:ascii="Calibri" w:hAnsi="Calibri" w:cs="Calibri"/>
          <w:sz w:val="24"/>
          <w:szCs w:val="24"/>
        </w:rPr>
        <w:t>Maintenance/service records</w:t>
      </w:r>
    </w:p>
    <w:p w14:paraId="5D0B7C81" w14:textId="77777777" w:rsidR="00C1075A" w:rsidRPr="00F435A5" w:rsidRDefault="00C1075A" w:rsidP="00C1075A">
      <w:pPr>
        <w:pStyle w:val="ListParagraph"/>
        <w:numPr>
          <w:ilvl w:val="0"/>
          <w:numId w:val="18"/>
        </w:numPr>
        <w:rPr>
          <w:rFonts w:ascii="Calibri" w:hAnsi="Calibri" w:cs="Calibri"/>
          <w:sz w:val="24"/>
          <w:szCs w:val="24"/>
        </w:rPr>
      </w:pPr>
      <w:r w:rsidRPr="00F435A5">
        <w:rPr>
          <w:rFonts w:ascii="Calibri" w:hAnsi="Calibri" w:cs="Calibri"/>
          <w:sz w:val="24"/>
          <w:szCs w:val="24"/>
        </w:rPr>
        <w:t>General ledgers</w:t>
      </w:r>
    </w:p>
    <w:bookmarkEnd w:id="22"/>
    <w:p w14:paraId="5FBA4C1F" w14:textId="0A555037" w:rsidR="00C1075A" w:rsidRPr="00F435A5" w:rsidRDefault="00C1075A" w:rsidP="00C1075A">
      <w:pPr>
        <w:pStyle w:val="ListParagraph"/>
        <w:numPr>
          <w:ilvl w:val="0"/>
          <w:numId w:val="18"/>
        </w:numPr>
        <w:rPr>
          <w:rFonts w:ascii="Calibri" w:hAnsi="Calibri" w:cs="Calibri"/>
          <w:sz w:val="24"/>
          <w:szCs w:val="24"/>
        </w:rPr>
      </w:pPr>
      <w:r w:rsidRPr="00F435A5">
        <w:rPr>
          <w:rFonts w:ascii="Calibri" w:hAnsi="Calibri" w:cs="Calibri"/>
          <w:sz w:val="24"/>
          <w:szCs w:val="24"/>
        </w:rPr>
        <w:t>Fuel records specific to the existing equipment that identify the equipment owner</w:t>
      </w:r>
    </w:p>
    <w:p w14:paraId="57D6484D" w14:textId="354A835B" w:rsidR="00C1075A" w:rsidRPr="00F435A5" w:rsidRDefault="00C1075A" w:rsidP="00C1075A">
      <w:pPr>
        <w:ind w:left="2160"/>
        <w:rPr>
          <w:rFonts w:ascii="Calibri" w:hAnsi="Calibri" w:cs="Calibri"/>
          <w:sz w:val="24"/>
          <w:szCs w:val="24"/>
        </w:rPr>
      </w:pPr>
      <w:r w:rsidRPr="00F435A5">
        <w:rPr>
          <w:rFonts w:ascii="Calibri" w:hAnsi="Calibri" w:cs="Calibri"/>
          <w:sz w:val="24"/>
          <w:szCs w:val="24"/>
        </w:rPr>
        <w:t xml:space="preserve">As part of the application evaluation process, staff </w:t>
      </w:r>
      <w:proofErr w:type="gramStart"/>
      <w:r w:rsidRPr="00F435A5">
        <w:rPr>
          <w:rFonts w:ascii="Calibri" w:hAnsi="Calibri" w:cs="Calibri"/>
          <w:sz w:val="24"/>
          <w:szCs w:val="24"/>
        </w:rPr>
        <w:t>documents</w:t>
      </w:r>
      <w:proofErr w:type="gramEnd"/>
      <w:r w:rsidRPr="00F435A5">
        <w:rPr>
          <w:rFonts w:ascii="Calibri" w:hAnsi="Calibri" w:cs="Calibri"/>
          <w:sz w:val="24"/>
          <w:szCs w:val="24"/>
        </w:rPr>
        <w:t xml:space="preserve"> that the baseline engine is operational. Evidence of operational condition must be provided to Planning Staff for the previous year. This documented usage </w:t>
      </w:r>
      <w:r w:rsidR="00F607E0">
        <w:rPr>
          <w:rFonts w:ascii="Calibri" w:hAnsi="Calibri" w:cs="Calibri"/>
          <w:sz w:val="24"/>
          <w:szCs w:val="24"/>
        </w:rPr>
        <w:t>may</w:t>
      </w:r>
      <w:r w:rsidR="00F607E0" w:rsidRPr="00F435A5">
        <w:rPr>
          <w:rFonts w:ascii="Calibri" w:hAnsi="Calibri" w:cs="Calibri"/>
          <w:sz w:val="24"/>
          <w:szCs w:val="24"/>
        </w:rPr>
        <w:t xml:space="preserve"> </w:t>
      </w:r>
      <w:r w:rsidRPr="00F435A5">
        <w:rPr>
          <w:rFonts w:ascii="Calibri" w:hAnsi="Calibri" w:cs="Calibri"/>
          <w:sz w:val="24"/>
          <w:szCs w:val="24"/>
        </w:rPr>
        <w:t>be based on one or more of the following:</w:t>
      </w:r>
    </w:p>
    <w:p w14:paraId="4F0942F7" w14:textId="77777777" w:rsidR="00C1075A" w:rsidRPr="00F435A5" w:rsidRDefault="00C1075A" w:rsidP="00C1075A">
      <w:pPr>
        <w:pStyle w:val="ListParagraph"/>
        <w:numPr>
          <w:ilvl w:val="0"/>
          <w:numId w:val="19"/>
        </w:numPr>
        <w:rPr>
          <w:rFonts w:ascii="Calibri" w:hAnsi="Calibri" w:cs="Calibri"/>
          <w:sz w:val="24"/>
          <w:szCs w:val="24"/>
        </w:rPr>
      </w:pPr>
      <w:r w:rsidRPr="00F435A5">
        <w:rPr>
          <w:rFonts w:ascii="Calibri" w:hAnsi="Calibri" w:cs="Calibri"/>
          <w:sz w:val="24"/>
          <w:szCs w:val="24"/>
        </w:rPr>
        <w:t>Usage records that identify operational, standby, and down hours for the equipment</w:t>
      </w:r>
    </w:p>
    <w:p w14:paraId="315AEDC0" w14:textId="77777777" w:rsidR="00C1075A" w:rsidRPr="00F435A5" w:rsidRDefault="00C1075A" w:rsidP="00C1075A">
      <w:pPr>
        <w:pStyle w:val="ListParagraph"/>
        <w:numPr>
          <w:ilvl w:val="0"/>
          <w:numId w:val="19"/>
        </w:numPr>
        <w:rPr>
          <w:rFonts w:ascii="Calibri" w:hAnsi="Calibri" w:cs="Calibri"/>
          <w:sz w:val="24"/>
          <w:szCs w:val="24"/>
        </w:rPr>
      </w:pPr>
      <w:r w:rsidRPr="00F435A5">
        <w:rPr>
          <w:rFonts w:ascii="Calibri" w:hAnsi="Calibri" w:cs="Calibri"/>
          <w:sz w:val="24"/>
          <w:szCs w:val="24"/>
        </w:rPr>
        <w:t>Routine inspections which document the operating condition of the existing equipment (Occupational Safety and Health Administration or workplace required) Employee timesheets linked to specific equipment use</w:t>
      </w:r>
    </w:p>
    <w:p w14:paraId="085FA76F" w14:textId="77777777" w:rsidR="00C1075A" w:rsidRPr="00F435A5" w:rsidRDefault="00C1075A" w:rsidP="00C1075A">
      <w:pPr>
        <w:pStyle w:val="ListParagraph"/>
        <w:numPr>
          <w:ilvl w:val="0"/>
          <w:numId w:val="19"/>
        </w:numPr>
        <w:rPr>
          <w:rFonts w:ascii="Calibri" w:hAnsi="Calibri" w:cs="Calibri"/>
          <w:sz w:val="24"/>
          <w:szCs w:val="24"/>
        </w:rPr>
      </w:pPr>
      <w:r w:rsidRPr="00F435A5">
        <w:rPr>
          <w:rFonts w:ascii="Calibri" w:hAnsi="Calibri" w:cs="Calibri"/>
          <w:sz w:val="24"/>
          <w:szCs w:val="24"/>
        </w:rPr>
        <w:t>Employee timesheets linked to specific equipment use</w:t>
      </w:r>
    </w:p>
    <w:p w14:paraId="58A70824" w14:textId="77777777" w:rsidR="00C1075A" w:rsidRPr="00F435A5" w:rsidRDefault="00C1075A" w:rsidP="00C1075A">
      <w:pPr>
        <w:pStyle w:val="ListParagraph"/>
        <w:numPr>
          <w:ilvl w:val="0"/>
          <w:numId w:val="19"/>
        </w:numPr>
        <w:rPr>
          <w:rFonts w:ascii="Calibri" w:hAnsi="Calibri" w:cs="Calibri"/>
          <w:sz w:val="24"/>
          <w:szCs w:val="24"/>
        </w:rPr>
      </w:pPr>
      <w:r w:rsidRPr="00F435A5">
        <w:rPr>
          <w:rFonts w:ascii="Calibri" w:hAnsi="Calibri" w:cs="Calibri"/>
          <w:sz w:val="24"/>
          <w:szCs w:val="24"/>
        </w:rPr>
        <w:t>Preventative maintenance/service records tied to specific hours of equipment use</w:t>
      </w:r>
    </w:p>
    <w:p w14:paraId="628E18E2" w14:textId="0DFBF913" w:rsidR="00C1075A" w:rsidRPr="00F435A5" w:rsidRDefault="00C1075A" w:rsidP="00C1075A">
      <w:pPr>
        <w:pStyle w:val="ListParagraph"/>
        <w:numPr>
          <w:ilvl w:val="0"/>
          <w:numId w:val="19"/>
        </w:numPr>
        <w:rPr>
          <w:rFonts w:ascii="Calibri" w:hAnsi="Calibri" w:cs="Calibri"/>
          <w:sz w:val="24"/>
          <w:szCs w:val="24"/>
        </w:rPr>
      </w:pPr>
      <w:r w:rsidRPr="00F435A5">
        <w:rPr>
          <w:rFonts w:ascii="Calibri" w:hAnsi="Calibri" w:cs="Calibri"/>
          <w:sz w:val="24"/>
          <w:szCs w:val="24"/>
        </w:rPr>
        <w:t>Repair work orders specific to the equipment</w:t>
      </w:r>
    </w:p>
    <w:p w14:paraId="258E726E" w14:textId="6B993FC5" w:rsidR="00BF49CB" w:rsidRDefault="00BF49CB" w:rsidP="00C1075A">
      <w:pPr>
        <w:ind w:left="2160"/>
        <w:rPr>
          <w:rFonts w:ascii="Calibri" w:hAnsi="Calibri" w:cs="Calibri"/>
          <w:sz w:val="24"/>
          <w:szCs w:val="24"/>
        </w:rPr>
      </w:pPr>
      <w:r>
        <w:rPr>
          <w:rFonts w:ascii="Calibri" w:hAnsi="Calibri" w:cs="Calibri"/>
          <w:sz w:val="24"/>
          <w:szCs w:val="24"/>
        </w:rPr>
        <w:lastRenderedPageBreak/>
        <w:t>Baseline e</w:t>
      </w:r>
      <w:r w:rsidR="00B9077E">
        <w:rPr>
          <w:rFonts w:ascii="Calibri" w:hAnsi="Calibri" w:cs="Calibri"/>
          <w:sz w:val="24"/>
          <w:szCs w:val="24"/>
        </w:rPr>
        <w:t>ngine</w:t>
      </w:r>
      <w:r w:rsidR="00EA1F0B">
        <w:rPr>
          <w:rFonts w:ascii="Calibri" w:hAnsi="Calibri" w:cs="Calibri"/>
          <w:sz w:val="24"/>
          <w:szCs w:val="24"/>
        </w:rPr>
        <w:t>s</w:t>
      </w:r>
      <w:r>
        <w:rPr>
          <w:rFonts w:ascii="Calibri" w:hAnsi="Calibri" w:cs="Calibri"/>
          <w:sz w:val="24"/>
          <w:szCs w:val="24"/>
        </w:rPr>
        <w:t xml:space="preserve"> must accrue</w:t>
      </w:r>
      <w:r w:rsidR="00473CE8">
        <w:rPr>
          <w:rFonts w:ascii="Calibri" w:hAnsi="Calibri" w:cs="Calibri"/>
          <w:sz w:val="24"/>
          <w:szCs w:val="24"/>
        </w:rPr>
        <w:t xml:space="preserve"> </w:t>
      </w:r>
      <w:r>
        <w:rPr>
          <w:rFonts w:ascii="Calibri" w:hAnsi="Calibri" w:cs="Calibri"/>
          <w:sz w:val="24"/>
          <w:szCs w:val="24"/>
        </w:rPr>
        <w:t xml:space="preserve">a minimum of 200 hours in the 12 consecutive months immediately preceding the application submission date. Applicants </w:t>
      </w:r>
      <w:r w:rsidR="00B9077E">
        <w:rPr>
          <w:rFonts w:ascii="Calibri" w:hAnsi="Calibri" w:cs="Calibri"/>
          <w:sz w:val="24"/>
          <w:szCs w:val="24"/>
        </w:rPr>
        <w:t>must</w:t>
      </w:r>
      <w:r>
        <w:rPr>
          <w:rFonts w:ascii="Calibri" w:hAnsi="Calibri" w:cs="Calibri"/>
          <w:sz w:val="24"/>
          <w:szCs w:val="24"/>
        </w:rPr>
        <w:t xml:space="preserve"> continue to operate their equipment after applying</w:t>
      </w:r>
      <w:r w:rsidR="00B9077E">
        <w:rPr>
          <w:rFonts w:ascii="Calibri" w:hAnsi="Calibri" w:cs="Calibri"/>
          <w:sz w:val="24"/>
          <w:szCs w:val="24"/>
        </w:rPr>
        <w:t xml:space="preserve"> </w:t>
      </w:r>
      <w:r w:rsidR="00DA793E">
        <w:rPr>
          <w:rFonts w:ascii="Calibri" w:hAnsi="Calibri" w:cs="Calibri"/>
          <w:sz w:val="24"/>
          <w:szCs w:val="24"/>
        </w:rPr>
        <w:t>to maintain</w:t>
      </w:r>
      <w:r w:rsidR="00B9077E">
        <w:rPr>
          <w:rFonts w:ascii="Calibri" w:hAnsi="Calibri" w:cs="Calibri"/>
          <w:sz w:val="24"/>
          <w:szCs w:val="24"/>
        </w:rPr>
        <w:t xml:space="preserve"> a minimum of 200 </w:t>
      </w:r>
      <w:r w:rsidR="00DA793E">
        <w:rPr>
          <w:rFonts w:ascii="Calibri" w:hAnsi="Calibri" w:cs="Calibri"/>
          <w:sz w:val="24"/>
          <w:szCs w:val="24"/>
        </w:rPr>
        <w:t xml:space="preserve">hours of usage annually </w:t>
      </w:r>
      <w:r w:rsidR="00DF38D3">
        <w:rPr>
          <w:rFonts w:ascii="Calibri" w:hAnsi="Calibri" w:cs="Calibri"/>
          <w:sz w:val="24"/>
          <w:szCs w:val="24"/>
        </w:rPr>
        <w:t>on the baseline engine</w:t>
      </w:r>
      <w:r w:rsidR="00B9077E">
        <w:rPr>
          <w:rFonts w:ascii="Calibri" w:hAnsi="Calibri" w:cs="Calibri"/>
          <w:sz w:val="24"/>
          <w:szCs w:val="24"/>
        </w:rPr>
        <w:t xml:space="preserve"> between the application submission date and </w:t>
      </w:r>
      <w:r w:rsidR="00DF38D3">
        <w:rPr>
          <w:rFonts w:ascii="Calibri" w:hAnsi="Calibri" w:cs="Calibri"/>
          <w:sz w:val="24"/>
          <w:szCs w:val="24"/>
        </w:rPr>
        <w:t>contract offer date.</w:t>
      </w:r>
    </w:p>
    <w:p w14:paraId="69A6957D" w14:textId="579C62FD" w:rsidR="00C1075A" w:rsidRPr="00F435A5" w:rsidRDefault="00C1075A" w:rsidP="00C1075A">
      <w:pPr>
        <w:ind w:left="2160"/>
        <w:rPr>
          <w:rFonts w:ascii="Calibri" w:hAnsi="Calibri" w:cs="Calibri"/>
          <w:sz w:val="24"/>
          <w:szCs w:val="24"/>
        </w:rPr>
      </w:pPr>
      <w:r w:rsidRPr="00F435A5">
        <w:rPr>
          <w:rFonts w:ascii="Calibri" w:hAnsi="Calibri" w:cs="Calibri"/>
          <w:sz w:val="24"/>
          <w:szCs w:val="24"/>
        </w:rPr>
        <w:t>MBARD may evaluate other forms of documentation based on approval by CARB on a case-by-case basis. MBARD maintains baseline engine documentation in the project folder.</w:t>
      </w:r>
    </w:p>
    <w:p w14:paraId="20AF3FDA" w14:textId="32F43AC1" w:rsidR="00C1075A" w:rsidRPr="00F435A5" w:rsidRDefault="00C1075A" w:rsidP="00C1075A">
      <w:pPr>
        <w:ind w:left="2160"/>
        <w:rPr>
          <w:rFonts w:ascii="Calibri" w:hAnsi="Calibri" w:cs="Calibri"/>
          <w:sz w:val="24"/>
          <w:szCs w:val="24"/>
        </w:rPr>
      </w:pPr>
      <w:r w:rsidRPr="00F435A5">
        <w:rPr>
          <w:rFonts w:ascii="Calibri" w:hAnsi="Calibri" w:cs="Calibri"/>
          <w:sz w:val="24"/>
          <w:szCs w:val="24"/>
        </w:rPr>
        <w:t>MBARD staff calculates the average annual use for the baseline engine from records submitted with the application. CMP projects must be based within MBARD’s jurisdiction. The emissions reductions and grant amount are calculated from use within California and within California waters (for marine vessels) in accordance with the 2017 CMP Guidelines. If the applicant does not provide documentation of annual use, the application will be returned.</w:t>
      </w:r>
    </w:p>
    <w:p w14:paraId="4412C540" w14:textId="77777777" w:rsidR="00C1075A" w:rsidRPr="00F435A5" w:rsidRDefault="00C1075A" w:rsidP="00C1075A">
      <w:pPr>
        <w:ind w:left="2160"/>
        <w:rPr>
          <w:rFonts w:ascii="Calibri" w:hAnsi="Calibri" w:cs="Calibri"/>
          <w:sz w:val="24"/>
          <w:szCs w:val="24"/>
        </w:rPr>
      </w:pPr>
      <w:r w:rsidRPr="00F435A5">
        <w:rPr>
          <w:rFonts w:ascii="Calibri" w:hAnsi="Calibri" w:cs="Calibri"/>
          <w:sz w:val="24"/>
          <w:szCs w:val="24"/>
        </w:rPr>
        <w:t>Annual use will be based on hour meter readings. In the event that this information is unavailable, MBARD will accept the submission of fuel receipts to determine annual use on a case-by-case basis.</w:t>
      </w:r>
    </w:p>
    <w:p w14:paraId="73F8CAC0" w14:textId="222CFD0A" w:rsidR="00C1075A" w:rsidRPr="00F435A5" w:rsidRDefault="00C1075A" w:rsidP="00C1075A">
      <w:pPr>
        <w:ind w:left="2160"/>
        <w:rPr>
          <w:rFonts w:ascii="Calibri" w:hAnsi="Calibri" w:cs="Calibri"/>
          <w:sz w:val="24"/>
          <w:szCs w:val="24"/>
        </w:rPr>
      </w:pPr>
      <w:r w:rsidRPr="00F435A5">
        <w:rPr>
          <w:rFonts w:ascii="Calibri" w:hAnsi="Calibri" w:cs="Calibri"/>
          <w:sz w:val="24"/>
          <w:szCs w:val="24"/>
        </w:rPr>
        <w:t>Baseline equipment must be operational prior to execution of the grant agreement. Failure to maintain baseline equipment operability and provide adequate evidence of usage can result in ineligibility to participate in a grant program.</w:t>
      </w:r>
    </w:p>
    <w:p w14:paraId="43A27824" w14:textId="7179FC43" w:rsidR="00C1075A" w:rsidRPr="00F435A5" w:rsidRDefault="00C1075A" w:rsidP="00C1075A">
      <w:pPr>
        <w:pStyle w:val="Heading4"/>
        <w:rPr>
          <w:rFonts w:ascii="Calibri" w:hAnsi="Calibri" w:cs="Calibri"/>
          <w:color w:val="auto"/>
          <w:sz w:val="24"/>
          <w:szCs w:val="24"/>
        </w:rPr>
      </w:pPr>
      <w:r w:rsidRPr="00F435A5">
        <w:rPr>
          <w:rFonts w:ascii="Calibri" w:hAnsi="Calibri" w:cs="Calibri"/>
          <w:color w:val="auto"/>
          <w:sz w:val="24"/>
          <w:szCs w:val="24"/>
        </w:rPr>
        <w:t>Eligible Costs</w:t>
      </w:r>
    </w:p>
    <w:p w14:paraId="2F6EEF9F" w14:textId="64FBFCC6" w:rsidR="00C1075A" w:rsidRPr="00F435A5" w:rsidRDefault="00C1075A" w:rsidP="00C1075A">
      <w:pPr>
        <w:ind w:left="2160"/>
        <w:rPr>
          <w:rFonts w:ascii="Calibri" w:hAnsi="Calibri" w:cs="Calibri"/>
          <w:sz w:val="24"/>
          <w:szCs w:val="24"/>
        </w:rPr>
      </w:pPr>
      <w:r w:rsidRPr="00F435A5">
        <w:rPr>
          <w:rFonts w:ascii="Calibri" w:hAnsi="Calibri" w:cs="Calibri"/>
          <w:sz w:val="24"/>
          <w:szCs w:val="24"/>
        </w:rPr>
        <w:t>MBARD reviews the price quotes included with the application and will allow costs for taxes, installation, and transportation costs for eligible equipment.</w:t>
      </w:r>
      <w:r w:rsidR="00C30319">
        <w:rPr>
          <w:rFonts w:ascii="Calibri" w:hAnsi="Calibri" w:cs="Calibri"/>
          <w:sz w:val="24"/>
          <w:szCs w:val="24"/>
        </w:rPr>
        <w:t xml:space="preserve"> Only California taxes and fees are eligible for grant funding.</w:t>
      </w:r>
    </w:p>
    <w:p w14:paraId="05AA740B" w14:textId="5CAE6AE8" w:rsidR="00C1075A" w:rsidRPr="00F435A5" w:rsidRDefault="00C1075A" w:rsidP="00C1075A">
      <w:pPr>
        <w:pStyle w:val="Heading4"/>
        <w:rPr>
          <w:rFonts w:ascii="Calibri" w:hAnsi="Calibri" w:cs="Calibri"/>
          <w:color w:val="auto"/>
          <w:sz w:val="24"/>
          <w:szCs w:val="24"/>
        </w:rPr>
      </w:pPr>
      <w:r w:rsidRPr="00F435A5">
        <w:rPr>
          <w:rFonts w:ascii="Calibri" w:hAnsi="Calibri" w:cs="Calibri"/>
          <w:color w:val="auto"/>
          <w:sz w:val="24"/>
          <w:szCs w:val="24"/>
        </w:rPr>
        <w:t>Environmental Justice</w:t>
      </w:r>
    </w:p>
    <w:p w14:paraId="1E7074CC" w14:textId="483A1975" w:rsidR="00C1075A" w:rsidRPr="00F435A5" w:rsidRDefault="00C1075A" w:rsidP="00C1075A">
      <w:pPr>
        <w:ind w:left="2160"/>
        <w:rPr>
          <w:rFonts w:ascii="Calibri" w:hAnsi="Calibri" w:cs="Calibri"/>
          <w:sz w:val="24"/>
          <w:szCs w:val="24"/>
        </w:rPr>
      </w:pPr>
      <w:r w:rsidRPr="00F435A5">
        <w:rPr>
          <w:rFonts w:ascii="Calibri" w:hAnsi="Calibri" w:cs="Calibri"/>
          <w:sz w:val="24"/>
          <w:szCs w:val="24"/>
        </w:rPr>
        <w:t>MBARD has fewer than one million inhabitants, so MBARD does not track funding allocated to environmental justice areas as indicated by H&amp;SC § 43023.5.</w:t>
      </w:r>
    </w:p>
    <w:p w14:paraId="1A36D981" w14:textId="5D50FB58" w:rsidR="00823BE0" w:rsidRPr="004B47D1" w:rsidRDefault="00261917" w:rsidP="00823BE0">
      <w:pPr>
        <w:pStyle w:val="Heading3"/>
        <w:rPr>
          <w:rFonts w:ascii="Calibri" w:hAnsi="Calibri" w:cs="Calibri"/>
          <w:color w:val="auto"/>
        </w:rPr>
      </w:pPr>
      <w:bookmarkStart w:id="23" w:name="_Toc173825397"/>
      <w:r w:rsidRPr="004B47D1">
        <w:rPr>
          <w:rFonts w:ascii="Calibri" w:hAnsi="Calibri" w:cs="Calibri"/>
          <w:color w:val="auto"/>
        </w:rPr>
        <w:t>Project Selection</w:t>
      </w:r>
      <w:bookmarkEnd w:id="23"/>
    </w:p>
    <w:p w14:paraId="2E7BC5A2" w14:textId="432B4E33" w:rsidR="00C1075A" w:rsidRPr="00F435A5" w:rsidRDefault="00C1075A" w:rsidP="00C1075A">
      <w:pPr>
        <w:ind w:left="1440"/>
        <w:rPr>
          <w:rFonts w:ascii="Calibri" w:hAnsi="Calibri" w:cs="Calibri"/>
          <w:sz w:val="24"/>
          <w:szCs w:val="24"/>
        </w:rPr>
      </w:pPr>
      <w:r w:rsidRPr="00F435A5">
        <w:rPr>
          <w:rFonts w:ascii="Calibri" w:hAnsi="Calibri" w:cs="Calibri"/>
          <w:sz w:val="24"/>
          <w:szCs w:val="24"/>
        </w:rPr>
        <w:t xml:space="preserve">Staff evaluates each eligible project to determine the Cost-Effectiveness (CE), Weighted Annual Emissions Reduced, and Grant Amount. Cost-effectiveness calculations must be hour-based. Calculation of funding amounts must be based on the average of at least the two most recent years of documented equipment usage. For projects in which the two most recent years of documented usage are </w:t>
      </w:r>
      <w:r w:rsidRPr="00F435A5">
        <w:rPr>
          <w:rFonts w:ascii="Calibri" w:hAnsi="Calibri" w:cs="Calibri"/>
          <w:sz w:val="24"/>
          <w:szCs w:val="24"/>
        </w:rPr>
        <w:lastRenderedPageBreak/>
        <w:t>not available, the minimum annual usage is required to be specified in the contract.</w:t>
      </w:r>
      <w:r w:rsidR="00C30319">
        <w:rPr>
          <w:rFonts w:ascii="Calibri" w:hAnsi="Calibri" w:cs="Calibri"/>
          <w:sz w:val="24"/>
          <w:szCs w:val="24"/>
        </w:rPr>
        <w:t xml:space="preserve"> Acceptable forms of </w:t>
      </w:r>
      <w:r w:rsidR="00855F5C">
        <w:rPr>
          <w:rFonts w:ascii="Calibri" w:hAnsi="Calibri" w:cs="Calibri"/>
          <w:sz w:val="24"/>
          <w:szCs w:val="24"/>
        </w:rPr>
        <w:t xml:space="preserve">annual usage </w:t>
      </w:r>
      <w:r w:rsidR="00C30319">
        <w:rPr>
          <w:rFonts w:ascii="Calibri" w:hAnsi="Calibri" w:cs="Calibri"/>
          <w:sz w:val="24"/>
          <w:szCs w:val="24"/>
        </w:rPr>
        <w:t>documentation may include:</w:t>
      </w:r>
    </w:p>
    <w:p w14:paraId="10E62416" w14:textId="77777777" w:rsidR="00C1075A" w:rsidRPr="00F435A5" w:rsidRDefault="00C1075A" w:rsidP="00C1075A">
      <w:pPr>
        <w:pStyle w:val="ListParagraph"/>
        <w:numPr>
          <w:ilvl w:val="0"/>
          <w:numId w:val="20"/>
        </w:numPr>
        <w:rPr>
          <w:rFonts w:ascii="Calibri" w:hAnsi="Calibri" w:cs="Calibri"/>
          <w:sz w:val="24"/>
          <w:szCs w:val="24"/>
        </w:rPr>
      </w:pPr>
      <w:r w:rsidRPr="00F435A5">
        <w:rPr>
          <w:rFonts w:ascii="Calibri" w:hAnsi="Calibri" w:cs="Calibri"/>
          <w:sz w:val="24"/>
          <w:szCs w:val="24"/>
        </w:rPr>
        <w:t>Maintenance records showing dates and hour meter/odometer readings</w:t>
      </w:r>
    </w:p>
    <w:p w14:paraId="68030B4C" w14:textId="77777777" w:rsidR="00C1075A" w:rsidRPr="00F435A5" w:rsidRDefault="00C1075A" w:rsidP="00C1075A">
      <w:pPr>
        <w:pStyle w:val="ListParagraph"/>
        <w:numPr>
          <w:ilvl w:val="0"/>
          <w:numId w:val="20"/>
        </w:numPr>
        <w:rPr>
          <w:rFonts w:ascii="Calibri" w:hAnsi="Calibri" w:cs="Calibri"/>
          <w:sz w:val="24"/>
          <w:szCs w:val="24"/>
        </w:rPr>
      </w:pPr>
      <w:r w:rsidRPr="00F435A5">
        <w:rPr>
          <w:rFonts w:ascii="Calibri" w:hAnsi="Calibri" w:cs="Calibri"/>
          <w:sz w:val="24"/>
          <w:szCs w:val="24"/>
        </w:rPr>
        <w:t>Receipt showing purchase/installation date of current hour meter</w:t>
      </w:r>
    </w:p>
    <w:p w14:paraId="57D5625C" w14:textId="77777777" w:rsidR="00C1075A" w:rsidRPr="00F435A5" w:rsidRDefault="00C1075A" w:rsidP="00C1075A">
      <w:pPr>
        <w:pStyle w:val="ListParagraph"/>
        <w:numPr>
          <w:ilvl w:val="0"/>
          <w:numId w:val="20"/>
        </w:numPr>
        <w:rPr>
          <w:rFonts w:ascii="Calibri" w:hAnsi="Calibri" w:cs="Calibri"/>
          <w:sz w:val="24"/>
          <w:szCs w:val="24"/>
        </w:rPr>
      </w:pPr>
      <w:r w:rsidRPr="00F435A5">
        <w:rPr>
          <w:rFonts w:ascii="Calibri" w:hAnsi="Calibri" w:cs="Calibri"/>
          <w:sz w:val="24"/>
          <w:szCs w:val="24"/>
        </w:rPr>
        <w:t>Fuel receipts showing dates of purchase and quantity</w:t>
      </w:r>
    </w:p>
    <w:p w14:paraId="0C562A1D" w14:textId="6030C872" w:rsidR="00C1075A" w:rsidRPr="00F435A5" w:rsidRDefault="00C1075A" w:rsidP="00C1075A">
      <w:pPr>
        <w:pStyle w:val="ListParagraph"/>
        <w:numPr>
          <w:ilvl w:val="0"/>
          <w:numId w:val="20"/>
        </w:numPr>
        <w:rPr>
          <w:rFonts w:ascii="Calibri" w:hAnsi="Calibri" w:cs="Calibri"/>
          <w:sz w:val="24"/>
          <w:szCs w:val="24"/>
        </w:rPr>
      </w:pPr>
      <w:r w:rsidRPr="00F435A5">
        <w:rPr>
          <w:rFonts w:ascii="Calibri" w:hAnsi="Calibri" w:cs="Calibri"/>
          <w:sz w:val="24"/>
          <w:szCs w:val="24"/>
        </w:rPr>
        <w:t>Other means to verify actual use of the equipment/engine during at least the 24 most-recent months</w:t>
      </w:r>
    </w:p>
    <w:p w14:paraId="692CA4D6" w14:textId="059E5B02" w:rsidR="00855F5C" w:rsidRDefault="00855F5C" w:rsidP="00C1075A">
      <w:pPr>
        <w:ind w:left="1440"/>
        <w:rPr>
          <w:rFonts w:ascii="Calibri" w:hAnsi="Calibri" w:cs="Calibri"/>
          <w:sz w:val="24"/>
          <w:szCs w:val="24"/>
        </w:rPr>
      </w:pPr>
      <w:r>
        <w:rPr>
          <w:rFonts w:ascii="Calibri" w:hAnsi="Calibri" w:cs="Calibri"/>
          <w:sz w:val="24"/>
          <w:szCs w:val="24"/>
        </w:rPr>
        <w:t xml:space="preserve">Cost-effectiveness, Weighted Annual Emissions Reduced, and Grant Amount must be based on brake horsepower. </w:t>
      </w:r>
    </w:p>
    <w:p w14:paraId="30BE4EBD" w14:textId="680028DD" w:rsidR="00C1075A" w:rsidRPr="00F435A5" w:rsidRDefault="00C1075A" w:rsidP="00C1075A">
      <w:pPr>
        <w:ind w:left="1440"/>
        <w:rPr>
          <w:rFonts w:ascii="Calibri" w:hAnsi="Calibri" w:cs="Calibri"/>
          <w:sz w:val="24"/>
          <w:szCs w:val="24"/>
        </w:rPr>
      </w:pPr>
      <w:r w:rsidRPr="00F435A5">
        <w:rPr>
          <w:rFonts w:ascii="Calibri" w:hAnsi="Calibri" w:cs="Calibri"/>
          <w:sz w:val="24"/>
          <w:szCs w:val="24"/>
        </w:rPr>
        <w:t>Disadvantaged communities and low-income areas are given highest priority as required by each respective CARB grant program guidelines. Cost-Effectiveness (CE) is then used to rank the projects, while also giving priority to electrification projects. Projects will be ranked from most cost-effective (lowest $/ton of emissions) to least cost-effective (highest $/ton of emissions).</w:t>
      </w:r>
    </w:p>
    <w:p w14:paraId="43041D4D" w14:textId="275437E8" w:rsidR="00C1075A" w:rsidRPr="00F435A5" w:rsidRDefault="00C1075A" w:rsidP="00C1075A">
      <w:pPr>
        <w:ind w:left="1440"/>
        <w:rPr>
          <w:rFonts w:ascii="Calibri" w:hAnsi="Calibri" w:cs="Calibri"/>
          <w:sz w:val="24"/>
          <w:szCs w:val="24"/>
        </w:rPr>
      </w:pPr>
      <w:r w:rsidRPr="00F435A5">
        <w:rPr>
          <w:rFonts w:ascii="Calibri" w:hAnsi="Calibri" w:cs="Calibri"/>
          <w:sz w:val="24"/>
          <w:szCs w:val="24"/>
        </w:rPr>
        <w:t xml:space="preserve">The grant amount for Moyer and FARMER projects is calculated by using the lowest project life, which keeps the project at or below the CE limit of $34,000 (see Table 5 for minimum and maximum caps per project type). If the calculated project CE is higher than the $34,000 cap, MBARD will use the maximum project life as stated in Table 5. School bus projects have a unique maximum grant amount of $400,000 and also a unique CE limit of $313,000/ton. In all cases grant amounts will be based on the most </w:t>
      </w:r>
      <w:r w:rsidR="00606EEE" w:rsidRPr="00F435A5">
        <w:rPr>
          <w:rFonts w:ascii="Calibri" w:hAnsi="Calibri" w:cs="Calibri"/>
          <w:sz w:val="24"/>
          <w:szCs w:val="24"/>
        </w:rPr>
        <w:t>recently</w:t>
      </w:r>
      <w:r w:rsidRPr="00F435A5">
        <w:rPr>
          <w:rFonts w:ascii="Calibri" w:hAnsi="Calibri" w:cs="Calibri"/>
          <w:sz w:val="24"/>
          <w:szCs w:val="24"/>
        </w:rPr>
        <w:t xml:space="preserve"> published CE limits determined by CARB.</w:t>
      </w:r>
    </w:p>
    <w:p w14:paraId="39D4C691" w14:textId="3A24EEF1" w:rsidR="00606EEE" w:rsidRPr="00F435A5" w:rsidRDefault="00606EEE" w:rsidP="00C1075A">
      <w:pPr>
        <w:ind w:left="1440"/>
        <w:rPr>
          <w:rFonts w:ascii="Calibri" w:hAnsi="Calibri" w:cs="Calibri"/>
          <w:sz w:val="24"/>
          <w:szCs w:val="24"/>
        </w:rPr>
      </w:pPr>
      <w:r w:rsidRPr="00F435A5">
        <w:rPr>
          <w:rFonts w:ascii="Calibri" w:hAnsi="Calibri" w:cs="Calibri"/>
          <w:b/>
          <w:bCs/>
          <w:sz w:val="24"/>
          <w:szCs w:val="24"/>
        </w:rPr>
        <w:t>Table 5: Project Life Selection Criteria (in Years)</w:t>
      </w:r>
    </w:p>
    <w:tbl>
      <w:tblPr>
        <w:tblStyle w:val="TableGrid"/>
        <w:tblW w:w="0" w:type="auto"/>
        <w:tblInd w:w="1440" w:type="dxa"/>
        <w:tblLook w:val="04A0" w:firstRow="1" w:lastRow="0" w:firstColumn="1" w:lastColumn="0" w:noHBand="0" w:noVBand="1"/>
      </w:tblPr>
      <w:tblGrid>
        <w:gridCol w:w="4765"/>
        <w:gridCol w:w="1572"/>
        <w:gridCol w:w="1573"/>
      </w:tblGrid>
      <w:tr w:rsidR="00606EEE" w:rsidRPr="00F435A5" w14:paraId="60CACC4D" w14:textId="77777777" w:rsidTr="00BE469A">
        <w:tc>
          <w:tcPr>
            <w:tcW w:w="4765" w:type="dxa"/>
            <w:tcBorders>
              <w:bottom w:val="single" w:sz="4" w:space="0" w:color="auto"/>
            </w:tcBorders>
            <w:shd w:val="clear" w:color="auto" w:fill="000000" w:themeFill="text1"/>
          </w:tcPr>
          <w:p w14:paraId="1BE9DB92" w14:textId="3AE2A769" w:rsidR="00606EEE" w:rsidRPr="00BE469A" w:rsidRDefault="00606EEE" w:rsidP="00606EEE">
            <w:pPr>
              <w:jc w:val="center"/>
              <w:rPr>
                <w:rFonts w:ascii="Calibri" w:hAnsi="Calibri" w:cs="Calibri"/>
                <w:b/>
                <w:bCs/>
                <w:color w:val="FFFFFF" w:themeColor="background1"/>
                <w:sz w:val="24"/>
                <w:szCs w:val="24"/>
              </w:rPr>
            </w:pPr>
            <w:r w:rsidRPr="00BE469A">
              <w:rPr>
                <w:rFonts w:ascii="Calibri" w:hAnsi="Calibri" w:cs="Calibri"/>
                <w:b/>
                <w:bCs/>
                <w:color w:val="FFFFFF" w:themeColor="background1"/>
                <w:sz w:val="24"/>
                <w:szCs w:val="24"/>
              </w:rPr>
              <w:t>PROJECT TYPE</w:t>
            </w:r>
          </w:p>
        </w:tc>
        <w:tc>
          <w:tcPr>
            <w:tcW w:w="1572" w:type="dxa"/>
            <w:tcBorders>
              <w:bottom w:val="single" w:sz="4" w:space="0" w:color="auto"/>
            </w:tcBorders>
            <w:shd w:val="clear" w:color="auto" w:fill="000000" w:themeFill="text1"/>
          </w:tcPr>
          <w:p w14:paraId="75993E7C" w14:textId="791C654E" w:rsidR="00606EEE" w:rsidRPr="00BE469A" w:rsidRDefault="00606EEE" w:rsidP="00606EEE">
            <w:pPr>
              <w:jc w:val="center"/>
              <w:rPr>
                <w:rFonts w:ascii="Calibri" w:hAnsi="Calibri" w:cs="Calibri"/>
                <w:b/>
                <w:bCs/>
                <w:color w:val="FFFFFF" w:themeColor="background1"/>
                <w:sz w:val="24"/>
                <w:szCs w:val="24"/>
              </w:rPr>
            </w:pPr>
            <w:r w:rsidRPr="00BE469A">
              <w:rPr>
                <w:rFonts w:ascii="Calibri" w:hAnsi="Calibri" w:cs="Calibri"/>
                <w:b/>
                <w:bCs/>
                <w:color w:val="FFFFFF" w:themeColor="background1"/>
                <w:sz w:val="24"/>
                <w:szCs w:val="24"/>
              </w:rPr>
              <w:t>MINIMUM</w:t>
            </w:r>
          </w:p>
        </w:tc>
        <w:tc>
          <w:tcPr>
            <w:tcW w:w="1573" w:type="dxa"/>
            <w:tcBorders>
              <w:bottom w:val="single" w:sz="4" w:space="0" w:color="auto"/>
            </w:tcBorders>
            <w:shd w:val="clear" w:color="auto" w:fill="000000" w:themeFill="text1"/>
          </w:tcPr>
          <w:p w14:paraId="12FF2212" w14:textId="48FBBBBB" w:rsidR="00606EEE" w:rsidRPr="00BE469A" w:rsidRDefault="00606EEE" w:rsidP="00606EEE">
            <w:pPr>
              <w:jc w:val="center"/>
              <w:rPr>
                <w:rFonts w:ascii="Calibri" w:hAnsi="Calibri" w:cs="Calibri"/>
                <w:b/>
                <w:bCs/>
                <w:color w:val="FFFFFF" w:themeColor="background1"/>
                <w:sz w:val="24"/>
                <w:szCs w:val="24"/>
              </w:rPr>
            </w:pPr>
            <w:r w:rsidRPr="00BE469A">
              <w:rPr>
                <w:rFonts w:ascii="Calibri" w:hAnsi="Calibri" w:cs="Calibri"/>
                <w:b/>
                <w:bCs/>
                <w:color w:val="FFFFFF" w:themeColor="background1"/>
                <w:sz w:val="24"/>
                <w:szCs w:val="24"/>
              </w:rPr>
              <w:t>MAXIMUM</w:t>
            </w:r>
          </w:p>
        </w:tc>
      </w:tr>
      <w:tr w:rsidR="00606EEE" w:rsidRPr="00F435A5" w14:paraId="5AA6A67B" w14:textId="77777777" w:rsidTr="00BE469A">
        <w:tc>
          <w:tcPr>
            <w:tcW w:w="4765" w:type="dxa"/>
            <w:tcBorders>
              <w:top w:val="single" w:sz="4" w:space="0" w:color="auto"/>
              <w:left w:val="single" w:sz="4" w:space="0" w:color="auto"/>
              <w:bottom w:val="single" w:sz="4" w:space="0" w:color="auto"/>
              <w:right w:val="nil"/>
            </w:tcBorders>
            <w:shd w:val="clear" w:color="auto" w:fill="BFBFBF" w:themeFill="background1" w:themeFillShade="BF"/>
          </w:tcPr>
          <w:p w14:paraId="5F0C95EA" w14:textId="6632D26B" w:rsidR="00606EEE" w:rsidRPr="00BE469A" w:rsidRDefault="00606EEE" w:rsidP="00C1075A">
            <w:pPr>
              <w:rPr>
                <w:rFonts w:ascii="Calibri" w:hAnsi="Calibri" w:cs="Calibri"/>
                <w:b/>
                <w:bCs/>
                <w:sz w:val="24"/>
                <w:szCs w:val="24"/>
              </w:rPr>
            </w:pPr>
            <w:r w:rsidRPr="00BE469A">
              <w:rPr>
                <w:rFonts w:ascii="Calibri" w:hAnsi="Calibri" w:cs="Calibri"/>
                <w:b/>
                <w:bCs/>
                <w:sz w:val="24"/>
                <w:szCs w:val="24"/>
              </w:rPr>
              <w:t>On-Road</w:t>
            </w:r>
          </w:p>
        </w:tc>
        <w:tc>
          <w:tcPr>
            <w:tcW w:w="1572" w:type="dxa"/>
            <w:tcBorders>
              <w:top w:val="single" w:sz="4" w:space="0" w:color="auto"/>
              <w:left w:val="nil"/>
              <w:bottom w:val="single" w:sz="4" w:space="0" w:color="auto"/>
              <w:right w:val="nil"/>
            </w:tcBorders>
            <w:shd w:val="clear" w:color="auto" w:fill="BFBFBF" w:themeFill="background1" w:themeFillShade="BF"/>
          </w:tcPr>
          <w:p w14:paraId="00E01A16" w14:textId="77777777" w:rsidR="00606EEE" w:rsidRPr="00F435A5" w:rsidRDefault="00606EEE" w:rsidP="00C1075A">
            <w:pPr>
              <w:rPr>
                <w:rFonts w:ascii="Calibri" w:hAnsi="Calibri" w:cs="Calibri"/>
                <w:sz w:val="24"/>
                <w:szCs w:val="24"/>
              </w:rPr>
            </w:pPr>
          </w:p>
        </w:tc>
        <w:tc>
          <w:tcPr>
            <w:tcW w:w="1573" w:type="dxa"/>
            <w:tcBorders>
              <w:top w:val="single" w:sz="4" w:space="0" w:color="auto"/>
              <w:left w:val="nil"/>
              <w:bottom w:val="single" w:sz="4" w:space="0" w:color="auto"/>
              <w:right w:val="single" w:sz="4" w:space="0" w:color="auto"/>
            </w:tcBorders>
            <w:shd w:val="clear" w:color="auto" w:fill="BFBFBF" w:themeFill="background1" w:themeFillShade="BF"/>
          </w:tcPr>
          <w:p w14:paraId="30557CEF" w14:textId="77777777" w:rsidR="00606EEE" w:rsidRPr="00F435A5" w:rsidRDefault="00606EEE" w:rsidP="00C1075A">
            <w:pPr>
              <w:rPr>
                <w:rFonts w:ascii="Calibri" w:hAnsi="Calibri" w:cs="Calibri"/>
                <w:sz w:val="24"/>
                <w:szCs w:val="24"/>
              </w:rPr>
            </w:pPr>
          </w:p>
        </w:tc>
      </w:tr>
      <w:tr w:rsidR="00606EEE" w:rsidRPr="00F435A5" w14:paraId="3B96FFF7" w14:textId="77777777" w:rsidTr="00BE469A">
        <w:tc>
          <w:tcPr>
            <w:tcW w:w="4765" w:type="dxa"/>
            <w:tcBorders>
              <w:top w:val="single" w:sz="4" w:space="0" w:color="auto"/>
            </w:tcBorders>
          </w:tcPr>
          <w:p w14:paraId="464D90DE" w14:textId="537CC192" w:rsidR="00606EEE" w:rsidRPr="00BE469A" w:rsidRDefault="00BE469A" w:rsidP="00606EEE">
            <w:pPr>
              <w:rPr>
                <w:rFonts w:ascii="Calibri" w:hAnsi="Calibri" w:cs="Calibri"/>
                <w:sz w:val="24"/>
                <w:szCs w:val="24"/>
              </w:rPr>
            </w:pPr>
            <w:r w:rsidRPr="00F435A5">
              <w:rPr>
                <w:rFonts w:ascii="Calibri" w:hAnsi="Calibri" w:cs="Calibri"/>
                <w:sz w:val="24"/>
                <w:szCs w:val="24"/>
              </w:rPr>
              <w:t xml:space="preserve">    </w:t>
            </w:r>
            <w:r>
              <w:rPr>
                <w:rFonts w:ascii="Calibri" w:hAnsi="Calibri" w:cs="Calibri"/>
                <w:sz w:val="24"/>
                <w:szCs w:val="24"/>
              </w:rPr>
              <w:t xml:space="preserve"> </w:t>
            </w:r>
            <w:r w:rsidR="00606EEE" w:rsidRPr="00BE469A">
              <w:rPr>
                <w:rFonts w:ascii="Calibri" w:hAnsi="Calibri" w:cs="Calibri"/>
                <w:sz w:val="24"/>
                <w:szCs w:val="24"/>
              </w:rPr>
              <w:t>Replacements</w:t>
            </w:r>
          </w:p>
        </w:tc>
        <w:tc>
          <w:tcPr>
            <w:tcW w:w="1572" w:type="dxa"/>
            <w:tcBorders>
              <w:top w:val="single" w:sz="4" w:space="0" w:color="auto"/>
            </w:tcBorders>
          </w:tcPr>
          <w:p w14:paraId="28BB5E14" w14:textId="7E6360C5" w:rsidR="00606EEE" w:rsidRPr="00F435A5" w:rsidRDefault="00606EEE" w:rsidP="00606EEE">
            <w:pPr>
              <w:jc w:val="center"/>
              <w:rPr>
                <w:rFonts w:ascii="Calibri" w:hAnsi="Calibri" w:cs="Calibri"/>
                <w:sz w:val="24"/>
                <w:szCs w:val="24"/>
              </w:rPr>
            </w:pPr>
            <w:r w:rsidRPr="00F435A5">
              <w:rPr>
                <w:rFonts w:ascii="Calibri" w:hAnsi="Calibri" w:cs="Calibri"/>
                <w:sz w:val="24"/>
                <w:szCs w:val="24"/>
              </w:rPr>
              <w:t>1</w:t>
            </w:r>
          </w:p>
        </w:tc>
        <w:tc>
          <w:tcPr>
            <w:tcW w:w="1573" w:type="dxa"/>
            <w:tcBorders>
              <w:top w:val="single" w:sz="4" w:space="0" w:color="auto"/>
            </w:tcBorders>
          </w:tcPr>
          <w:p w14:paraId="3714FF68" w14:textId="4584518A" w:rsidR="00606EEE" w:rsidRPr="00F435A5" w:rsidRDefault="00606EEE" w:rsidP="00606EEE">
            <w:pPr>
              <w:jc w:val="center"/>
              <w:rPr>
                <w:rFonts w:ascii="Calibri" w:hAnsi="Calibri" w:cs="Calibri"/>
                <w:sz w:val="24"/>
                <w:szCs w:val="24"/>
              </w:rPr>
            </w:pPr>
            <w:r w:rsidRPr="00F435A5">
              <w:rPr>
                <w:rFonts w:ascii="Calibri" w:hAnsi="Calibri" w:cs="Calibri"/>
                <w:sz w:val="24"/>
                <w:szCs w:val="24"/>
              </w:rPr>
              <w:t>7</w:t>
            </w:r>
          </w:p>
        </w:tc>
      </w:tr>
      <w:tr w:rsidR="00606EEE" w:rsidRPr="00F435A5" w14:paraId="281700A1" w14:textId="77777777" w:rsidTr="00BE469A">
        <w:tc>
          <w:tcPr>
            <w:tcW w:w="4765" w:type="dxa"/>
          </w:tcPr>
          <w:p w14:paraId="2AE66FA3" w14:textId="741AE3CA" w:rsidR="00606EEE" w:rsidRPr="00BE469A" w:rsidRDefault="00BE469A" w:rsidP="00606EEE">
            <w:pPr>
              <w:rPr>
                <w:rFonts w:ascii="Calibri" w:hAnsi="Calibri" w:cs="Calibri"/>
                <w:sz w:val="24"/>
                <w:szCs w:val="24"/>
              </w:rPr>
            </w:pPr>
            <w:r w:rsidRPr="00F435A5">
              <w:rPr>
                <w:rFonts w:ascii="Calibri" w:hAnsi="Calibri" w:cs="Calibri"/>
                <w:sz w:val="24"/>
                <w:szCs w:val="24"/>
              </w:rPr>
              <w:t xml:space="preserve">    </w:t>
            </w:r>
            <w:r>
              <w:rPr>
                <w:rFonts w:ascii="Calibri" w:hAnsi="Calibri" w:cs="Calibri"/>
                <w:sz w:val="24"/>
                <w:szCs w:val="24"/>
              </w:rPr>
              <w:t xml:space="preserve"> </w:t>
            </w:r>
            <w:r w:rsidR="00606EEE" w:rsidRPr="00BE469A">
              <w:rPr>
                <w:rFonts w:ascii="Calibri" w:hAnsi="Calibri" w:cs="Calibri"/>
                <w:sz w:val="24"/>
                <w:szCs w:val="24"/>
              </w:rPr>
              <w:t>School Bus Replacements</w:t>
            </w:r>
          </w:p>
        </w:tc>
        <w:tc>
          <w:tcPr>
            <w:tcW w:w="1572" w:type="dxa"/>
          </w:tcPr>
          <w:p w14:paraId="65558FF0" w14:textId="22A516F1" w:rsidR="00606EEE" w:rsidRPr="00F435A5" w:rsidRDefault="00606EEE" w:rsidP="00606EEE">
            <w:pPr>
              <w:jc w:val="center"/>
              <w:rPr>
                <w:rFonts w:ascii="Calibri" w:hAnsi="Calibri" w:cs="Calibri"/>
                <w:sz w:val="24"/>
                <w:szCs w:val="24"/>
              </w:rPr>
            </w:pPr>
            <w:r w:rsidRPr="00F435A5">
              <w:rPr>
                <w:rFonts w:ascii="Calibri" w:hAnsi="Calibri" w:cs="Calibri"/>
                <w:sz w:val="24"/>
                <w:szCs w:val="24"/>
              </w:rPr>
              <w:t>1</w:t>
            </w:r>
          </w:p>
        </w:tc>
        <w:tc>
          <w:tcPr>
            <w:tcW w:w="1573" w:type="dxa"/>
          </w:tcPr>
          <w:p w14:paraId="1E7FCE38" w14:textId="326DF398" w:rsidR="00606EEE" w:rsidRPr="00F435A5" w:rsidRDefault="00606EEE" w:rsidP="00606EEE">
            <w:pPr>
              <w:jc w:val="center"/>
              <w:rPr>
                <w:rFonts w:ascii="Calibri" w:hAnsi="Calibri" w:cs="Calibri"/>
                <w:sz w:val="24"/>
                <w:szCs w:val="24"/>
              </w:rPr>
            </w:pPr>
            <w:r w:rsidRPr="00F435A5">
              <w:rPr>
                <w:rFonts w:ascii="Calibri" w:hAnsi="Calibri" w:cs="Calibri"/>
                <w:sz w:val="24"/>
                <w:szCs w:val="24"/>
              </w:rPr>
              <w:t>10</w:t>
            </w:r>
          </w:p>
        </w:tc>
      </w:tr>
      <w:tr w:rsidR="00606EEE" w:rsidRPr="00F435A5" w14:paraId="67AF1EC2" w14:textId="77777777" w:rsidTr="00BE469A">
        <w:tc>
          <w:tcPr>
            <w:tcW w:w="4765" w:type="dxa"/>
          </w:tcPr>
          <w:p w14:paraId="157FE281" w14:textId="46A1AFD9" w:rsidR="00606EEE" w:rsidRPr="00BE469A" w:rsidRDefault="00BE469A" w:rsidP="00606EEE">
            <w:pPr>
              <w:rPr>
                <w:rFonts w:ascii="Calibri" w:hAnsi="Calibri" w:cs="Calibri"/>
                <w:sz w:val="24"/>
                <w:szCs w:val="24"/>
              </w:rPr>
            </w:pPr>
            <w:r w:rsidRPr="00F435A5">
              <w:rPr>
                <w:rFonts w:ascii="Calibri" w:hAnsi="Calibri" w:cs="Calibri"/>
                <w:sz w:val="24"/>
                <w:szCs w:val="24"/>
              </w:rPr>
              <w:t xml:space="preserve">    </w:t>
            </w:r>
            <w:r>
              <w:rPr>
                <w:rFonts w:ascii="Calibri" w:hAnsi="Calibri" w:cs="Calibri"/>
                <w:sz w:val="24"/>
                <w:szCs w:val="24"/>
              </w:rPr>
              <w:t xml:space="preserve"> </w:t>
            </w:r>
            <w:r w:rsidR="00606EEE" w:rsidRPr="00BE469A">
              <w:rPr>
                <w:rFonts w:ascii="Calibri" w:hAnsi="Calibri" w:cs="Calibri"/>
                <w:sz w:val="24"/>
                <w:szCs w:val="24"/>
              </w:rPr>
              <w:t>Electric Conversions</w:t>
            </w:r>
          </w:p>
        </w:tc>
        <w:tc>
          <w:tcPr>
            <w:tcW w:w="1572" w:type="dxa"/>
          </w:tcPr>
          <w:p w14:paraId="66212350" w14:textId="517F062F" w:rsidR="00606EEE" w:rsidRPr="00F435A5" w:rsidRDefault="00606EEE" w:rsidP="00606EEE">
            <w:pPr>
              <w:jc w:val="center"/>
              <w:rPr>
                <w:rFonts w:ascii="Calibri" w:hAnsi="Calibri" w:cs="Calibri"/>
                <w:sz w:val="24"/>
                <w:szCs w:val="24"/>
              </w:rPr>
            </w:pPr>
            <w:r w:rsidRPr="00F435A5">
              <w:rPr>
                <w:rFonts w:ascii="Calibri" w:hAnsi="Calibri" w:cs="Calibri"/>
                <w:sz w:val="24"/>
                <w:szCs w:val="24"/>
              </w:rPr>
              <w:t>1</w:t>
            </w:r>
          </w:p>
        </w:tc>
        <w:tc>
          <w:tcPr>
            <w:tcW w:w="1573" w:type="dxa"/>
          </w:tcPr>
          <w:p w14:paraId="20549399" w14:textId="111D0CB3" w:rsidR="00606EEE" w:rsidRPr="00F435A5" w:rsidRDefault="00606EEE" w:rsidP="00606EEE">
            <w:pPr>
              <w:jc w:val="center"/>
              <w:rPr>
                <w:rFonts w:ascii="Calibri" w:hAnsi="Calibri" w:cs="Calibri"/>
                <w:sz w:val="24"/>
                <w:szCs w:val="24"/>
              </w:rPr>
            </w:pPr>
            <w:r w:rsidRPr="00F435A5">
              <w:rPr>
                <w:rFonts w:ascii="Calibri" w:hAnsi="Calibri" w:cs="Calibri"/>
                <w:sz w:val="24"/>
                <w:szCs w:val="24"/>
              </w:rPr>
              <w:t>5</w:t>
            </w:r>
          </w:p>
        </w:tc>
      </w:tr>
      <w:tr w:rsidR="00606EEE" w:rsidRPr="00F435A5" w14:paraId="7C36D4BF" w14:textId="77777777" w:rsidTr="00BE469A">
        <w:tc>
          <w:tcPr>
            <w:tcW w:w="4765" w:type="dxa"/>
            <w:tcBorders>
              <w:bottom w:val="single" w:sz="4" w:space="0" w:color="auto"/>
            </w:tcBorders>
          </w:tcPr>
          <w:p w14:paraId="443BF1EF" w14:textId="64CABC83" w:rsidR="00606EEE" w:rsidRPr="00BE469A" w:rsidRDefault="00BE469A" w:rsidP="00606EEE">
            <w:pPr>
              <w:rPr>
                <w:rFonts w:ascii="Calibri" w:hAnsi="Calibri" w:cs="Calibri"/>
                <w:sz w:val="24"/>
                <w:szCs w:val="24"/>
              </w:rPr>
            </w:pPr>
            <w:r w:rsidRPr="00F435A5">
              <w:rPr>
                <w:rFonts w:ascii="Calibri" w:hAnsi="Calibri" w:cs="Calibri"/>
                <w:sz w:val="24"/>
                <w:szCs w:val="24"/>
              </w:rPr>
              <w:t xml:space="preserve">    </w:t>
            </w:r>
            <w:r>
              <w:rPr>
                <w:rFonts w:ascii="Calibri" w:hAnsi="Calibri" w:cs="Calibri"/>
                <w:sz w:val="24"/>
                <w:szCs w:val="24"/>
              </w:rPr>
              <w:t xml:space="preserve"> </w:t>
            </w:r>
            <w:r w:rsidR="00606EEE" w:rsidRPr="00BE469A">
              <w:rPr>
                <w:rFonts w:ascii="Calibri" w:hAnsi="Calibri" w:cs="Calibri"/>
                <w:sz w:val="24"/>
                <w:szCs w:val="24"/>
              </w:rPr>
              <w:t>Other On-Road Projects</w:t>
            </w:r>
          </w:p>
        </w:tc>
        <w:tc>
          <w:tcPr>
            <w:tcW w:w="1572" w:type="dxa"/>
            <w:tcBorders>
              <w:bottom w:val="single" w:sz="4" w:space="0" w:color="auto"/>
            </w:tcBorders>
          </w:tcPr>
          <w:p w14:paraId="4ABD4886" w14:textId="2A60D3AD" w:rsidR="00606EEE" w:rsidRPr="00F435A5" w:rsidRDefault="00606EEE" w:rsidP="00606EEE">
            <w:pPr>
              <w:jc w:val="center"/>
              <w:rPr>
                <w:rFonts w:ascii="Calibri" w:hAnsi="Calibri" w:cs="Calibri"/>
                <w:sz w:val="24"/>
                <w:szCs w:val="24"/>
              </w:rPr>
            </w:pPr>
            <w:r w:rsidRPr="00F435A5">
              <w:rPr>
                <w:rFonts w:ascii="Calibri" w:hAnsi="Calibri" w:cs="Calibri"/>
                <w:sz w:val="24"/>
                <w:szCs w:val="24"/>
              </w:rPr>
              <w:t>1</w:t>
            </w:r>
          </w:p>
        </w:tc>
        <w:tc>
          <w:tcPr>
            <w:tcW w:w="1573" w:type="dxa"/>
            <w:tcBorders>
              <w:bottom w:val="single" w:sz="4" w:space="0" w:color="auto"/>
            </w:tcBorders>
          </w:tcPr>
          <w:p w14:paraId="5A940954" w14:textId="5FA56957" w:rsidR="00606EEE" w:rsidRPr="00F435A5" w:rsidRDefault="00606EEE" w:rsidP="00606EEE">
            <w:pPr>
              <w:jc w:val="center"/>
              <w:rPr>
                <w:rFonts w:ascii="Calibri" w:hAnsi="Calibri" w:cs="Calibri"/>
                <w:sz w:val="24"/>
                <w:szCs w:val="24"/>
              </w:rPr>
            </w:pPr>
            <w:r w:rsidRPr="00F435A5">
              <w:rPr>
                <w:rFonts w:ascii="Calibri" w:hAnsi="Calibri" w:cs="Calibri"/>
                <w:sz w:val="24"/>
                <w:szCs w:val="24"/>
              </w:rPr>
              <w:t>3</w:t>
            </w:r>
          </w:p>
        </w:tc>
      </w:tr>
      <w:tr w:rsidR="00606EEE" w:rsidRPr="00F435A5" w14:paraId="345CE47E" w14:textId="77777777" w:rsidTr="00BE469A">
        <w:tc>
          <w:tcPr>
            <w:tcW w:w="4765" w:type="dxa"/>
            <w:tcBorders>
              <w:top w:val="single" w:sz="4" w:space="0" w:color="auto"/>
              <w:left w:val="single" w:sz="4" w:space="0" w:color="auto"/>
              <w:bottom w:val="single" w:sz="4" w:space="0" w:color="auto"/>
              <w:right w:val="nil"/>
            </w:tcBorders>
            <w:shd w:val="clear" w:color="auto" w:fill="BFBFBF" w:themeFill="background1" w:themeFillShade="BF"/>
          </w:tcPr>
          <w:p w14:paraId="5E8C9F8B" w14:textId="11C1491F" w:rsidR="00606EEE" w:rsidRPr="00BE469A" w:rsidRDefault="00606EEE" w:rsidP="00C1075A">
            <w:pPr>
              <w:rPr>
                <w:rFonts w:ascii="Calibri" w:hAnsi="Calibri" w:cs="Calibri"/>
                <w:b/>
                <w:bCs/>
                <w:sz w:val="24"/>
                <w:szCs w:val="24"/>
              </w:rPr>
            </w:pPr>
            <w:r w:rsidRPr="00BE469A">
              <w:rPr>
                <w:rFonts w:ascii="Calibri" w:hAnsi="Calibri" w:cs="Calibri"/>
                <w:b/>
                <w:bCs/>
                <w:sz w:val="24"/>
                <w:szCs w:val="24"/>
              </w:rPr>
              <w:t>Off-Road</w:t>
            </w:r>
          </w:p>
        </w:tc>
        <w:tc>
          <w:tcPr>
            <w:tcW w:w="1572" w:type="dxa"/>
            <w:tcBorders>
              <w:top w:val="single" w:sz="4" w:space="0" w:color="auto"/>
              <w:left w:val="nil"/>
              <w:bottom w:val="single" w:sz="4" w:space="0" w:color="auto"/>
              <w:right w:val="nil"/>
            </w:tcBorders>
            <w:shd w:val="clear" w:color="auto" w:fill="BFBFBF" w:themeFill="background1" w:themeFillShade="BF"/>
          </w:tcPr>
          <w:p w14:paraId="53D17096" w14:textId="77777777" w:rsidR="00606EEE" w:rsidRPr="00F435A5" w:rsidRDefault="00606EEE" w:rsidP="00606EEE">
            <w:pPr>
              <w:jc w:val="center"/>
              <w:rPr>
                <w:rFonts w:ascii="Calibri" w:hAnsi="Calibri" w:cs="Calibri"/>
                <w:sz w:val="24"/>
                <w:szCs w:val="24"/>
              </w:rPr>
            </w:pPr>
          </w:p>
        </w:tc>
        <w:tc>
          <w:tcPr>
            <w:tcW w:w="1573" w:type="dxa"/>
            <w:tcBorders>
              <w:top w:val="single" w:sz="4" w:space="0" w:color="auto"/>
              <w:left w:val="nil"/>
              <w:bottom w:val="single" w:sz="4" w:space="0" w:color="auto"/>
              <w:right w:val="single" w:sz="4" w:space="0" w:color="auto"/>
            </w:tcBorders>
            <w:shd w:val="clear" w:color="auto" w:fill="BFBFBF" w:themeFill="background1" w:themeFillShade="BF"/>
          </w:tcPr>
          <w:p w14:paraId="24D90336" w14:textId="77777777" w:rsidR="00606EEE" w:rsidRPr="00F435A5" w:rsidRDefault="00606EEE" w:rsidP="00606EEE">
            <w:pPr>
              <w:jc w:val="center"/>
              <w:rPr>
                <w:rFonts w:ascii="Calibri" w:hAnsi="Calibri" w:cs="Calibri"/>
                <w:sz w:val="24"/>
                <w:szCs w:val="24"/>
              </w:rPr>
            </w:pPr>
          </w:p>
        </w:tc>
      </w:tr>
      <w:tr w:rsidR="00606EEE" w:rsidRPr="00F435A5" w14:paraId="223B781A" w14:textId="77777777" w:rsidTr="00BE469A">
        <w:tc>
          <w:tcPr>
            <w:tcW w:w="4765" w:type="dxa"/>
            <w:tcBorders>
              <w:top w:val="single" w:sz="4" w:space="0" w:color="auto"/>
            </w:tcBorders>
          </w:tcPr>
          <w:p w14:paraId="6AB68040" w14:textId="1A36EB1C" w:rsidR="00606EEE" w:rsidRPr="00BE469A" w:rsidRDefault="00BE469A" w:rsidP="00606EEE">
            <w:pPr>
              <w:rPr>
                <w:rFonts w:ascii="Calibri" w:hAnsi="Calibri" w:cs="Calibri"/>
                <w:sz w:val="24"/>
                <w:szCs w:val="24"/>
              </w:rPr>
            </w:pPr>
            <w:r w:rsidRPr="00F435A5">
              <w:rPr>
                <w:rFonts w:ascii="Calibri" w:hAnsi="Calibri" w:cs="Calibri"/>
                <w:sz w:val="24"/>
                <w:szCs w:val="24"/>
              </w:rPr>
              <w:t xml:space="preserve">    </w:t>
            </w:r>
            <w:r>
              <w:rPr>
                <w:rFonts w:ascii="Calibri" w:hAnsi="Calibri" w:cs="Calibri"/>
                <w:sz w:val="24"/>
                <w:szCs w:val="24"/>
              </w:rPr>
              <w:t xml:space="preserve"> </w:t>
            </w:r>
            <w:r w:rsidR="00606EEE" w:rsidRPr="00BE469A">
              <w:rPr>
                <w:rFonts w:ascii="Calibri" w:hAnsi="Calibri" w:cs="Calibri"/>
                <w:sz w:val="24"/>
                <w:szCs w:val="24"/>
              </w:rPr>
              <w:t>Repower only</w:t>
            </w:r>
          </w:p>
        </w:tc>
        <w:tc>
          <w:tcPr>
            <w:tcW w:w="1572" w:type="dxa"/>
            <w:tcBorders>
              <w:top w:val="single" w:sz="4" w:space="0" w:color="auto"/>
            </w:tcBorders>
          </w:tcPr>
          <w:p w14:paraId="76630637" w14:textId="2BE1C3D9" w:rsidR="00606EEE" w:rsidRPr="00F435A5" w:rsidRDefault="00606EEE" w:rsidP="00606EEE">
            <w:pPr>
              <w:jc w:val="center"/>
              <w:rPr>
                <w:rFonts w:ascii="Calibri" w:hAnsi="Calibri" w:cs="Calibri"/>
                <w:sz w:val="24"/>
                <w:szCs w:val="24"/>
              </w:rPr>
            </w:pPr>
            <w:r w:rsidRPr="00F435A5">
              <w:rPr>
                <w:rFonts w:ascii="Calibri" w:hAnsi="Calibri" w:cs="Calibri"/>
                <w:sz w:val="24"/>
                <w:szCs w:val="24"/>
              </w:rPr>
              <w:t>3</w:t>
            </w:r>
          </w:p>
        </w:tc>
        <w:tc>
          <w:tcPr>
            <w:tcW w:w="1573" w:type="dxa"/>
            <w:tcBorders>
              <w:top w:val="single" w:sz="4" w:space="0" w:color="auto"/>
            </w:tcBorders>
          </w:tcPr>
          <w:p w14:paraId="4FF26C8F" w14:textId="0F23135B" w:rsidR="00606EEE" w:rsidRPr="00F435A5" w:rsidRDefault="00606EEE" w:rsidP="00606EEE">
            <w:pPr>
              <w:jc w:val="center"/>
              <w:rPr>
                <w:rFonts w:ascii="Calibri" w:hAnsi="Calibri" w:cs="Calibri"/>
                <w:sz w:val="24"/>
                <w:szCs w:val="24"/>
              </w:rPr>
            </w:pPr>
            <w:r w:rsidRPr="00F435A5">
              <w:rPr>
                <w:rFonts w:ascii="Calibri" w:hAnsi="Calibri" w:cs="Calibri"/>
                <w:sz w:val="24"/>
                <w:szCs w:val="24"/>
              </w:rPr>
              <w:t>7</w:t>
            </w:r>
          </w:p>
        </w:tc>
      </w:tr>
      <w:tr w:rsidR="00606EEE" w:rsidRPr="00F435A5" w14:paraId="6EBA1E04" w14:textId="77777777" w:rsidTr="00BE469A">
        <w:tc>
          <w:tcPr>
            <w:tcW w:w="4765" w:type="dxa"/>
          </w:tcPr>
          <w:p w14:paraId="2F4597DC" w14:textId="47E641F3" w:rsidR="00606EEE" w:rsidRPr="00BE469A" w:rsidRDefault="00BE469A" w:rsidP="00606EEE">
            <w:pPr>
              <w:rPr>
                <w:rFonts w:ascii="Calibri" w:hAnsi="Calibri" w:cs="Calibri"/>
                <w:sz w:val="24"/>
                <w:szCs w:val="24"/>
              </w:rPr>
            </w:pPr>
            <w:r w:rsidRPr="00F435A5">
              <w:rPr>
                <w:rFonts w:ascii="Calibri" w:hAnsi="Calibri" w:cs="Calibri"/>
                <w:sz w:val="24"/>
                <w:szCs w:val="24"/>
              </w:rPr>
              <w:t xml:space="preserve">    </w:t>
            </w:r>
            <w:r>
              <w:rPr>
                <w:rFonts w:ascii="Calibri" w:hAnsi="Calibri" w:cs="Calibri"/>
                <w:sz w:val="24"/>
                <w:szCs w:val="24"/>
              </w:rPr>
              <w:t xml:space="preserve"> </w:t>
            </w:r>
            <w:r w:rsidR="00606EEE" w:rsidRPr="00BE469A">
              <w:rPr>
                <w:rFonts w:ascii="Calibri" w:hAnsi="Calibri" w:cs="Calibri"/>
                <w:sz w:val="24"/>
                <w:szCs w:val="24"/>
              </w:rPr>
              <w:t>Farm Equipment (All Projects)</w:t>
            </w:r>
          </w:p>
        </w:tc>
        <w:tc>
          <w:tcPr>
            <w:tcW w:w="1572" w:type="dxa"/>
          </w:tcPr>
          <w:p w14:paraId="1BDF8FF4" w14:textId="54743AFF" w:rsidR="00606EEE" w:rsidRPr="00F435A5" w:rsidRDefault="00606EEE" w:rsidP="00606EEE">
            <w:pPr>
              <w:jc w:val="center"/>
              <w:rPr>
                <w:rFonts w:ascii="Calibri" w:hAnsi="Calibri" w:cs="Calibri"/>
                <w:sz w:val="24"/>
                <w:szCs w:val="24"/>
              </w:rPr>
            </w:pPr>
            <w:r w:rsidRPr="00F435A5">
              <w:rPr>
                <w:rFonts w:ascii="Calibri" w:hAnsi="Calibri" w:cs="Calibri"/>
                <w:sz w:val="24"/>
                <w:szCs w:val="24"/>
              </w:rPr>
              <w:t>3</w:t>
            </w:r>
          </w:p>
        </w:tc>
        <w:tc>
          <w:tcPr>
            <w:tcW w:w="1573" w:type="dxa"/>
          </w:tcPr>
          <w:p w14:paraId="6AA2483C" w14:textId="0A082B19" w:rsidR="00606EEE" w:rsidRPr="00F435A5" w:rsidRDefault="00606EEE" w:rsidP="00606EEE">
            <w:pPr>
              <w:jc w:val="center"/>
              <w:rPr>
                <w:rFonts w:ascii="Calibri" w:hAnsi="Calibri" w:cs="Calibri"/>
                <w:sz w:val="24"/>
                <w:szCs w:val="24"/>
              </w:rPr>
            </w:pPr>
            <w:r w:rsidRPr="00F435A5">
              <w:rPr>
                <w:rFonts w:ascii="Calibri" w:hAnsi="Calibri" w:cs="Calibri"/>
                <w:sz w:val="24"/>
                <w:szCs w:val="24"/>
              </w:rPr>
              <w:t>10</w:t>
            </w:r>
          </w:p>
        </w:tc>
      </w:tr>
      <w:tr w:rsidR="00606EEE" w:rsidRPr="00F435A5" w14:paraId="1B9D305F" w14:textId="77777777" w:rsidTr="00BE469A">
        <w:tc>
          <w:tcPr>
            <w:tcW w:w="4765" w:type="dxa"/>
          </w:tcPr>
          <w:p w14:paraId="4CAE5B62" w14:textId="677CEAA1" w:rsidR="00606EEE" w:rsidRPr="00BE469A" w:rsidRDefault="00BE469A" w:rsidP="00606EEE">
            <w:pPr>
              <w:rPr>
                <w:rFonts w:ascii="Calibri" w:hAnsi="Calibri" w:cs="Calibri"/>
                <w:sz w:val="24"/>
                <w:szCs w:val="24"/>
              </w:rPr>
            </w:pPr>
            <w:r w:rsidRPr="00F435A5">
              <w:rPr>
                <w:rFonts w:ascii="Calibri" w:hAnsi="Calibri" w:cs="Calibri"/>
                <w:sz w:val="24"/>
                <w:szCs w:val="24"/>
              </w:rPr>
              <w:t xml:space="preserve">    </w:t>
            </w:r>
            <w:r>
              <w:rPr>
                <w:rFonts w:ascii="Calibri" w:hAnsi="Calibri" w:cs="Calibri"/>
                <w:sz w:val="24"/>
                <w:szCs w:val="24"/>
              </w:rPr>
              <w:t xml:space="preserve"> </w:t>
            </w:r>
            <w:r w:rsidR="00606EEE" w:rsidRPr="00BE469A">
              <w:rPr>
                <w:rFonts w:ascii="Calibri" w:hAnsi="Calibri" w:cs="Calibri"/>
                <w:sz w:val="24"/>
                <w:szCs w:val="24"/>
              </w:rPr>
              <w:t>Replacement &amp; Repower to Zero-Emission</w:t>
            </w:r>
          </w:p>
        </w:tc>
        <w:tc>
          <w:tcPr>
            <w:tcW w:w="1572" w:type="dxa"/>
          </w:tcPr>
          <w:p w14:paraId="57F4A64D" w14:textId="5C534216" w:rsidR="00606EEE" w:rsidRPr="00F435A5" w:rsidRDefault="00606EEE" w:rsidP="00606EEE">
            <w:pPr>
              <w:jc w:val="center"/>
              <w:rPr>
                <w:rFonts w:ascii="Calibri" w:hAnsi="Calibri" w:cs="Calibri"/>
                <w:sz w:val="24"/>
                <w:szCs w:val="24"/>
              </w:rPr>
            </w:pPr>
            <w:r w:rsidRPr="00F435A5">
              <w:rPr>
                <w:rFonts w:ascii="Calibri" w:hAnsi="Calibri" w:cs="Calibri"/>
                <w:sz w:val="24"/>
                <w:szCs w:val="24"/>
              </w:rPr>
              <w:t>3</w:t>
            </w:r>
          </w:p>
        </w:tc>
        <w:tc>
          <w:tcPr>
            <w:tcW w:w="1573" w:type="dxa"/>
          </w:tcPr>
          <w:p w14:paraId="5F9CC0CC" w14:textId="011B3F4E" w:rsidR="00606EEE" w:rsidRPr="00F435A5" w:rsidRDefault="00606EEE" w:rsidP="00606EEE">
            <w:pPr>
              <w:jc w:val="center"/>
              <w:rPr>
                <w:rFonts w:ascii="Calibri" w:hAnsi="Calibri" w:cs="Calibri"/>
                <w:sz w:val="24"/>
                <w:szCs w:val="24"/>
              </w:rPr>
            </w:pPr>
            <w:r w:rsidRPr="00F435A5">
              <w:rPr>
                <w:rFonts w:ascii="Calibri" w:hAnsi="Calibri" w:cs="Calibri"/>
                <w:sz w:val="24"/>
                <w:szCs w:val="24"/>
              </w:rPr>
              <w:t>10</w:t>
            </w:r>
          </w:p>
        </w:tc>
      </w:tr>
      <w:tr w:rsidR="00606EEE" w:rsidRPr="00F435A5" w14:paraId="2208322C" w14:textId="77777777" w:rsidTr="00BE469A">
        <w:tc>
          <w:tcPr>
            <w:tcW w:w="4765" w:type="dxa"/>
          </w:tcPr>
          <w:p w14:paraId="2B5F083D" w14:textId="3E421D25" w:rsidR="00606EEE" w:rsidRPr="00BE469A" w:rsidRDefault="00BE469A" w:rsidP="00606EEE">
            <w:pPr>
              <w:rPr>
                <w:rFonts w:ascii="Calibri" w:hAnsi="Calibri" w:cs="Calibri"/>
                <w:sz w:val="24"/>
                <w:szCs w:val="24"/>
              </w:rPr>
            </w:pPr>
            <w:r w:rsidRPr="00F435A5">
              <w:rPr>
                <w:rFonts w:ascii="Calibri" w:hAnsi="Calibri" w:cs="Calibri"/>
                <w:sz w:val="24"/>
                <w:szCs w:val="24"/>
              </w:rPr>
              <w:t xml:space="preserve">    </w:t>
            </w:r>
            <w:r>
              <w:rPr>
                <w:rFonts w:ascii="Calibri" w:hAnsi="Calibri" w:cs="Calibri"/>
                <w:sz w:val="24"/>
                <w:szCs w:val="24"/>
              </w:rPr>
              <w:t xml:space="preserve"> </w:t>
            </w:r>
            <w:r w:rsidR="00606EEE" w:rsidRPr="00BE469A">
              <w:rPr>
                <w:rFonts w:ascii="Calibri" w:hAnsi="Calibri" w:cs="Calibri"/>
                <w:sz w:val="24"/>
                <w:szCs w:val="24"/>
              </w:rPr>
              <w:t>All other non-farm replacements</w:t>
            </w:r>
          </w:p>
        </w:tc>
        <w:tc>
          <w:tcPr>
            <w:tcW w:w="1572" w:type="dxa"/>
          </w:tcPr>
          <w:p w14:paraId="77CBC9C0" w14:textId="0F118632" w:rsidR="00606EEE" w:rsidRPr="00F435A5" w:rsidRDefault="00606EEE" w:rsidP="00606EEE">
            <w:pPr>
              <w:jc w:val="center"/>
              <w:rPr>
                <w:rFonts w:ascii="Calibri" w:hAnsi="Calibri" w:cs="Calibri"/>
                <w:sz w:val="24"/>
                <w:szCs w:val="24"/>
              </w:rPr>
            </w:pPr>
            <w:r w:rsidRPr="00F435A5">
              <w:rPr>
                <w:rFonts w:ascii="Calibri" w:hAnsi="Calibri" w:cs="Calibri"/>
                <w:sz w:val="24"/>
                <w:szCs w:val="24"/>
              </w:rPr>
              <w:t>3</w:t>
            </w:r>
          </w:p>
        </w:tc>
        <w:tc>
          <w:tcPr>
            <w:tcW w:w="1573" w:type="dxa"/>
          </w:tcPr>
          <w:p w14:paraId="6007B06D" w14:textId="2E55E36D" w:rsidR="00606EEE" w:rsidRPr="00F435A5" w:rsidRDefault="00606EEE" w:rsidP="00606EEE">
            <w:pPr>
              <w:jc w:val="center"/>
              <w:rPr>
                <w:rFonts w:ascii="Calibri" w:hAnsi="Calibri" w:cs="Calibri"/>
                <w:sz w:val="24"/>
                <w:szCs w:val="24"/>
              </w:rPr>
            </w:pPr>
            <w:r w:rsidRPr="00F435A5">
              <w:rPr>
                <w:rFonts w:ascii="Calibri" w:hAnsi="Calibri" w:cs="Calibri"/>
                <w:sz w:val="24"/>
                <w:szCs w:val="24"/>
              </w:rPr>
              <w:t>5</w:t>
            </w:r>
          </w:p>
        </w:tc>
      </w:tr>
      <w:tr w:rsidR="00606EEE" w:rsidRPr="00F435A5" w14:paraId="57FEEEF7" w14:textId="77777777" w:rsidTr="00BE469A">
        <w:tc>
          <w:tcPr>
            <w:tcW w:w="4765" w:type="dxa"/>
            <w:shd w:val="clear" w:color="auto" w:fill="BFBFBF" w:themeFill="background1" w:themeFillShade="BF"/>
          </w:tcPr>
          <w:p w14:paraId="3F021657" w14:textId="67FC408A" w:rsidR="00606EEE" w:rsidRPr="00BE469A" w:rsidRDefault="00606EEE" w:rsidP="00C1075A">
            <w:pPr>
              <w:rPr>
                <w:rFonts w:ascii="Calibri" w:hAnsi="Calibri" w:cs="Calibri"/>
                <w:b/>
                <w:bCs/>
                <w:sz w:val="24"/>
                <w:szCs w:val="24"/>
              </w:rPr>
            </w:pPr>
            <w:r w:rsidRPr="00BE469A">
              <w:rPr>
                <w:rFonts w:ascii="Calibri" w:hAnsi="Calibri" w:cs="Calibri"/>
                <w:b/>
                <w:bCs/>
                <w:sz w:val="24"/>
                <w:szCs w:val="24"/>
              </w:rPr>
              <w:t>Infrastructure</w:t>
            </w:r>
          </w:p>
        </w:tc>
        <w:tc>
          <w:tcPr>
            <w:tcW w:w="1572" w:type="dxa"/>
            <w:shd w:val="clear" w:color="auto" w:fill="BFBFBF" w:themeFill="background1" w:themeFillShade="BF"/>
          </w:tcPr>
          <w:p w14:paraId="4E1FCFE9" w14:textId="300291B8" w:rsidR="00606EEE" w:rsidRPr="00F435A5" w:rsidRDefault="00606EEE" w:rsidP="00606EEE">
            <w:pPr>
              <w:jc w:val="center"/>
              <w:rPr>
                <w:rFonts w:ascii="Calibri" w:hAnsi="Calibri" w:cs="Calibri"/>
                <w:sz w:val="24"/>
                <w:szCs w:val="24"/>
              </w:rPr>
            </w:pPr>
            <w:r w:rsidRPr="00F435A5">
              <w:rPr>
                <w:rFonts w:ascii="Calibri" w:hAnsi="Calibri" w:cs="Calibri"/>
                <w:sz w:val="24"/>
                <w:szCs w:val="24"/>
              </w:rPr>
              <w:t>3</w:t>
            </w:r>
          </w:p>
        </w:tc>
        <w:tc>
          <w:tcPr>
            <w:tcW w:w="1573" w:type="dxa"/>
            <w:shd w:val="clear" w:color="auto" w:fill="BFBFBF" w:themeFill="background1" w:themeFillShade="BF"/>
          </w:tcPr>
          <w:p w14:paraId="35780259" w14:textId="3F4C8C0B" w:rsidR="00606EEE" w:rsidRPr="00F435A5" w:rsidRDefault="00606EEE" w:rsidP="00606EEE">
            <w:pPr>
              <w:jc w:val="center"/>
              <w:rPr>
                <w:rFonts w:ascii="Calibri" w:hAnsi="Calibri" w:cs="Calibri"/>
                <w:sz w:val="24"/>
                <w:szCs w:val="24"/>
              </w:rPr>
            </w:pPr>
            <w:r w:rsidRPr="00F435A5">
              <w:rPr>
                <w:rFonts w:ascii="Calibri" w:hAnsi="Calibri" w:cs="Calibri"/>
                <w:sz w:val="24"/>
                <w:szCs w:val="24"/>
              </w:rPr>
              <w:t>15</w:t>
            </w:r>
          </w:p>
        </w:tc>
      </w:tr>
    </w:tbl>
    <w:p w14:paraId="07E60394" w14:textId="77777777" w:rsidR="00E42A2D" w:rsidRPr="00F435A5" w:rsidRDefault="00E42A2D" w:rsidP="00C1075A">
      <w:pPr>
        <w:ind w:left="1440"/>
        <w:rPr>
          <w:rFonts w:ascii="Calibri" w:hAnsi="Calibri" w:cs="Calibri"/>
          <w:sz w:val="24"/>
          <w:szCs w:val="24"/>
        </w:rPr>
      </w:pPr>
    </w:p>
    <w:p w14:paraId="1E898B0A" w14:textId="4F456EBB" w:rsidR="00C8302C" w:rsidRDefault="00E42A2D" w:rsidP="00C1075A">
      <w:pPr>
        <w:ind w:left="1440"/>
        <w:rPr>
          <w:rFonts w:ascii="Calibri" w:hAnsi="Calibri" w:cs="Calibri"/>
          <w:sz w:val="24"/>
          <w:szCs w:val="24"/>
        </w:rPr>
      </w:pPr>
      <w:r w:rsidRPr="00F435A5">
        <w:rPr>
          <w:rFonts w:ascii="Calibri" w:hAnsi="Calibri" w:cs="Calibri"/>
          <w:sz w:val="24"/>
          <w:szCs w:val="24"/>
        </w:rPr>
        <w:lastRenderedPageBreak/>
        <w:t>Project funding will be limited to 50% or $150,000</w:t>
      </w:r>
      <w:r w:rsidR="00C8302C">
        <w:rPr>
          <w:rFonts w:ascii="Calibri" w:hAnsi="Calibri" w:cs="Calibri"/>
          <w:sz w:val="24"/>
          <w:szCs w:val="24"/>
        </w:rPr>
        <w:t>,</w:t>
      </w:r>
      <w:r w:rsidRPr="00F435A5">
        <w:rPr>
          <w:rFonts w:ascii="Calibri" w:hAnsi="Calibri" w:cs="Calibri"/>
          <w:sz w:val="24"/>
          <w:szCs w:val="24"/>
        </w:rPr>
        <w:t xml:space="preserve"> whichever is less</w:t>
      </w:r>
      <w:r w:rsidR="00C8302C">
        <w:rPr>
          <w:rFonts w:ascii="Calibri" w:hAnsi="Calibri" w:cs="Calibri"/>
          <w:sz w:val="24"/>
          <w:szCs w:val="24"/>
        </w:rPr>
        <w:t>,</w:t>
      </w:r>
      <w:r w:rsidR="00C8302C" w:rsidRPr="00F435A5">
        <w:rPr>
          <w:rFonts w:ascii="Calibri" w:hAnsi="Calibri" w:cs="Calibri"/>
          <w:sz w:val="24"/>
          <w:szCs w:val="24"/>
        </w:rPr>
        <w:t xml:space="preserve"> </w:t>
      </w:r>
      <w:r w:rsidRPr="00F435A5">
        <w:rPr>
          <w:rFonts w:ascii="Calibri" w:hAnsi="Calibri" w:cs="Calibri"/>
          <w:sz w:val="24"/>
          <w:szCs w:val="24"/>
        </w:rPr>
        <w:t>for diesel-to-diesel repower and replacement projects and agricultural pump electrification projects.</w:t>
      </w:r>
      <w:r w:rsidR="00A919E9" w:rsidRPr="00A919E9">
        <w:rPr>
          <w:rFonts w:ascii="Calibri" w:hAnsi="Calibri" w:cs="Calibri"/>
          <w:sz w:val="24"/>
          <w:szCs w:val="24"/>
        </w:rPr>
        <w:t xml:space="preserve"> </w:t>
      </w:r>
      <w:r w:rsidR="00A919E9">
        <w:rPr>
          <w:rFonts w:ascii="Calibri" w:hAnsi="Calibri" w:cs="Calibri"/>
          <w:sz w:val="24"/>
          <w:szCs w:val="24"/>
        </w:rPr>
        <w:t>CAPP projects in DACs will be limited to funding caps specified in Moyer and CAPP Program Guidelines or $</w:t>
      </w:r>
      <w:r w:rsidR="006030BC">
        <w:rPr>
          <w:rFonts w:ascii="Calibri" w:hAnsi="Calibri" w:cs="Calibri"/>
          <w:sz w:val="24"/>
          <w:szCs w:val="24"/>
        </w:rPr>
        <w:t>200,000</w:t>
      </w:r>
      <w:r w:rsidR="00170D13">
        <w:rPr>
          <w:rFonts w:ascii="Calibri" w:hAnsi="Calibri" w:cs="Calibri"/>
          <w:sz w:val="24"/>
          <w:szCs w:val="24"/>
        </w:rPr>
        <w:t>,</w:t>
      </w:r>
      <w:r w:rsidR="00A919E9">
        <w:rPr>
          <w:rFonts w:ascii="Calibri" w:hAnsi="Calibri" w:cs="Calibri"/>
          <w:sz w:val="24"/>
          <w:szCs w:val="24"/>
        </w:rPr>
        <w:t xml:space="preserve"> whichever is less.</w:t>
      </w:r>
    </w:p>
    <w:p w14:paraId="03C39923" w14:textId="379ABB9D" w:rsidR="00C8302C" w:rsidRDefault="00E42A2D" w:rsidP="00C1075A">
      <w:pPr>
        <w:ind w:left="1440"/>
        <w:rPr>
          <w:rFonts w:ascii="Calibri" w:hAnsi="Calibri" w:cs="Calibri"/>
          <w:sz w:val="24"/>
          <w:szCs w:val="24"/>
        </w:rPr>
      </w:pPr>
      <w:r w:rsidRPr="00F435A5">
        <w:rPr>
          <w:rFonts w:ascii="Calibri" w:hAnsi="Calibri" w:cs="Calibri"/>
          <w:sz w:val="24"/>
          <w:szCs w:val="24"/>
        </w:rPr>
        <w:t>On a case-by-case basis, projects which have significant regional emission reductions as determined by the Air Pollution Control Officer, and all other zero-emission projects will follow the funding caps according to the 2017 CMP Guidelines.</w:t>
      </w:r>
    </w:p>
    <w:p w14:paraId="2FCCEDFC" w14:textId="6B91C91A" w:rsidR="00AA44E5" w:rsidRPr="00F435A5" w:rsidRDefault="00A919E9" w:rsidP="00C1075A">
      <w:pPr>
        <w:ind w:left="1440"/>
        <w:rPr>
          <w:rFonts w:ascii="Calibri" w:hAnsi="Calibri" w:cs="Calibri"/>
          <w:sz w:val="24"/>
          <w:szCs w:val="24"/>
        </w:rPr>
      </w:pPr>
      <w:r>
        <w:rPr>
          <w:rFonts w:ascii="Calibri" w:hAnsi="Calibri" w:cs="Calibri"/>
          <w:sz w:val="24"/>
          <w:szCs w:val="24"/>
        </w:rPr>
        <w:t xml:space="preserve">On a case-by-case basis, </w:t>
      </w:r>
      <w:r w:rsidR="00AA44E5" w:rsidRPr="00AA44E5">
        <w:rPr>
          <w:rFonts w:ascii="Calibri" w:hAnsi="Calibri" w:cs="Calibri"/>
          <w:sz w:val="24"/>
          <w:szCs w:val="24"/>
        </w:rPr>
        <w:t>MBARD can reduce the funding cap if project expenses are unreasonable or could have a negative effect on the overall grant programs.</w:t>
      </w:r>
    </w:p>
    <w:p w14:paraId="21C0553D" w14:textId="77777777" w:rsidR="004B47D1" w:rsidRPr="00F435A5" w:rsidRDefault="004B47D1" w:rsidP="004B47D1">
      <w:pPr>
        <w:ind w:left="1440"/>
        <w:rPr>
          <w:rFonts w:ascii="Calibri" w:hAnsi="Calibri" w:cs="Calibri"/>
          <w:sz w:val="24"/>
          <w:szCs w:val="24"/>
        </w:rPr>
      </w:pPr>
      <w:r w:rsidRPr="00F435A5">
        <w:rPr>
          <w:rFonts w:ascii="Calibri" w:hAnsi="Calibri" w:cs="Calibri"/>
          <w:sz w:val="24"/>
          <w:szCs w:val="24"/>
        </w:rPr>
        <w:t>Staff enters project information into CARB’s Clean Air Reporting Log (CARL) to confirm emissions reductions and the funding amount for the top ranked projects that are equivalent to MBARD’s available grant funds.</w:t>
      </w:r>
    </w:p>
    <w:p w14:paraId="0732C56D" w14:textId="52EFD7BB" w:rsidR="004B47D1" w:rsidRPr="00F435A5" w:rsidRDefault="004B47D1" w:rsidP="004B47D1">
      <w:pPr>
        <w:ind w:left="1440"/>
        <w:rPr>
          <w:rFonts w:ascii="Calibri" w:hAnsi="Calibri" w:cs="Calibri"/>
          <w:sz w:val="24"/>
          <w:szCs w:val="24"/>
        </w:rPr>
      </w:pPr>
      <w:r w:rsidRPr="00F435A5">
        <w:rPr>
          <w:rFonts w:ascii="Calibri" w:hAnsi="Calibri" w:cs="Calibri"/>
          <w:sz w:val="24"/>
          <w:szCs w:val="24"/>
        </w:rPr>
        <w:t>MBARD files the following information in the project folder:</w:t>
      </w:r>
    </w:p>
    <w:p w14:paraId="7CDE1B21" w14:textId="1287666D" w:rsidR="004B47D1" w:rsidRPr="00F435A5" w:rsidRDefault="004B47D1" w:rsidP="004B47D1">
      <w:pPr>
        <w:pStyle w:val="ListParagraph"/>
        <w:numPr>
          <w:ilvl w:val="0"/>
          <w:numId w:val="22"/>
        </w:numPr>
        <w:rPr>
          <w:rFonts w:ascii="Calibri" w:hAnsi="Calibri" w:cs="Calibri"/>
          <w:sz w:val="24"/>
          <w:szCs w:val="24"/>
        </w:rPr>
      </w:pPr>
      <w:r w:rsidRPr="00F435A5">
        <w:rPr>
          <w:rFonts w:ascii="Calibri" w:hAnsi="Calibri" w:cs="Calibri"/>
          <w:sz w:val="24"/>
          <w:szCs w:val="24"/>
        </w:rPr>
        <w:t>Project application</w:t>
      </w:r>
    </w:p>
    <w:p w14:paraId="63048940" w14:textId="7886BDA0" w:rsidR="004B47D1" w:rsidRPr="00F435A5" w:rsidRDefault="004B47D1" w:rsidP="004B47D1">
      <w:pPr>
        <w:pStyle w:val="ListParagraph"/>
        <w:numPr>
          <w:ilvl w:val="0"/>
          <w:numId w:val="22"/>
        </w:numPr>
        <w:rPr>
          <w:rFonts w:ascii="Calibri" w:hAnsi="Calibri" w:cs="Calibri"/>
          <w:sz w:val="24"/>
          <w:szCs w:val="24"/>
        </w:rPr>
      </w:pPr>
      <w:r w:rsidRPr="00F435A5">
        <w:rPr>
          <w:rFonts w:ascii="Calibri" w:hAnsi="Calibri" w:cs="Calibri"/>
          <w:sz w:val="24"/>
          <w:szCs w:val="24"/>
        </w:rPr>
        <w:t>Record of each project’s emission reductions and ranking</w:t>
      </w:r>
    </w:p>
    <w:p w14:paraId="725F54FA" w14:textId="77777777" w:rsidR="004B47D1" w:rsidRPr="00F435A5" w:rsidRDefault="004B47D1" w:rsidP="004B47D1">
      <w:pPr>
        <w:ind w:left="1440"/>
        <w:rPr>
          <w:rFonts w:ascii="Calibri" w:hAnsi="Calibri" w:cs="Calibri"/>
          <w:sz w:val="24"/>
          <w:szCs w:val="24"/>
        </w:rPr>
      </w:pPr>
      <w:r w:rsidRPr="00F435A5">
        <w:rPr>
          <w:rFonts w:ascii="Calibri" w:hAnsi="Calibri" w:cs="Calibri"/>
          <w:sz w:val="24"/>
          <w:szCs w:val="24"/>
        </w:rPr>
        <w:t>The following is information regarding electric, cordless, zero-emission lawn and garden equipment under 25 hp exchanged in LEEP:</w:t>
      </w:r>
    </w:p>
    <w:p w14:paraId="4FEA94F7" w14:textId="77777777" w:rsidR="004B47D1" w:rsidRPr="00205F02" w:rsidRDefault="004B47D1" w:rsidP="00205F02">
      <w:pPr>
        <w:pStyle w:val="ListParagraph"/>
        <w:numPr>
          <w:ilvl w:val="0"/>
          <w:numId w:val="39"/>
        </w:numPr>
        <w:rPr>
          <w:rFonts w:ascii="Calibri" w:hAnsi="Calibri" w:cs="Calibri"/>
          <w:sz w:val="24"/>
          <w:szCs w:val="24"/>
        </w:rPr>
      </w:pPr>
      <w:r w:rsidRPr="00205F02">
        <w:rPr>
          <w:rFonts w:ascii="Calibri" w:hAnsi="Calibri" w:cs="Calibri"/>
          <w:sz w:val="24"/>
          <w:szCs w:val="24"/>
        </w:rPr>
        <w:t>The baseline engine in a LEEP exchange must be operational, and owned and operated within Monterey, Santa Cruz, and San Benito County for at least the 24 months prior to applying.</w:t>
      </w:r>
    </w:p>
    <w:p w14:paraId="3FDEB46C" w14:textId="77777777" w:rsidR="004B47D1" w:rsidRPr="00205F02" w:rsidRDefault="004B47D1" w:rsidP="00205F02">
      <w:pPr>
        <w:pStyle w:val="ListParagraph"/>
        <w:numPr>
          <w:ilvl w:val="0"/>
          <w:numId w:val="39"/>
        </w:numPr>
        <w:rPr>
          <w:rFonts w:ascii="Calibri" w:hAnsi="Calibri" w:cs="Calibri"/>
          <w:sz w:val="24"/>
          <w:szCs w:val="24"/>
        </w:rPr>
      </w:pPr>
      <w:r w:rsidRPr="00205F02">
        <w:rPr>
          <w:rFonts w:ascii="Calibri" w:hAnsi="Calibri" w:cs="Calibri"/>
          <w:sz w:val="24"/>
          <w:szCs w:val="24"/>
        </w:rPr>
        <w:t xml:space="preserve">Funding for electric, cordless, zero-emission lawn and garden equipment under 25 hp cannot exceed the equipment cost or the maximum funding amount per equipment category as prescribed in Chapter 9 of the Carl Moyer Program Guidelines (2017). </w:t>
      </w:r>
    </w:p>
    <w:p w14:paraId="13E354A9" w14:textId="6D204610" w:rsidR="004B47D1" w:rsidRPr="00205F02" w:rsidRDefault="004B47D1" w:rsidP="00205F02">
      <w:pPr>
        <w:pStyle w:val="ListParagraph"/>
        <w:numPr>
          <w:ilvl w:val="0"/>
          <w:numId w:val="39"/>
        </w:numPr>
        <w:rPr>
          <w:rFonts w:ascii="Calibri" w:hAnsi="Calibri" w:cs="Calibri"/>
          <w:sz w:val="24"/>
          <w:szCs w:val="24"/>
        </w:rPr>
      </w:pPr>
      <w:r w:rsidRPr="00205F02">
        <w:rPr>
          <w:rFonts w:ascii="Calibri" w:hAnsi="Calibri" w:cs="Calibri"/>
          <w:sz w:val="24"/>
          <w:szCs w:val="24"/>
        </w:rPr>
        <w:t>Project selection for electric, cordless, zero-emission lawn and garden equipment under 25 hp in LEEP for residential and commercial applicants is first-come, first-served.</w:t>
      </w:r>
    </w:p>
    <w:p w14:paraId="6CC2E4D9" w14:textId="28EF2637" w:rsidR="00261917" w:rsidRPr="005B633A" w:rsidRDefault="00823BE0" w:rsidP="00261917">
      <w:pPr>
        <w:pStyle w:val="Heading1"/>
        <w:rPr>
          <w:rFonts w:ascii="Calibri" w:hAnsi="Calibri" w:cs="Calibri"/>
          <w:b/>
          <w:bCs/>
          <w:color w:val="auto"/>
          <w:sz w:val="32"/>
          <w:szCs w:val="32"/>
        </w:rPr>
      </w:pPr>
      <w:bookmarkStart w:id="24" w:name="_Toc173825398"/>
      <w:r w:rsidRPr="005B633A">
        <w:rPr>
          <w:rFonts w:ascii="Calibri" w:hAnsi="Calibri" w:cs="Calibri"/>
          <w:b/>
          <w:bCs/>
          <w:color w:val="auto"/>
          <w:sz w:val="32"/>
          <w:szCs w:val="32"/>
        </w:rPr>
        <w:t>Project Pre-Inspection</w:t>
      </w:r>
      <w:bookmarkEnd w:id="24"/>
    </w:p>
    <w:p w14:paraId="41153BAF" w14:textId="77777777" w:rsidR="00352A4A" w:rsidRPr="00F435A5" w:rsidRDefault="00352A4A" w:rsidP="00352A4A">
      <w:pPr>
        <w:rPr>
          <w:rFonts w:ascii="Calibri" w:hAnsi="Calibri" w:cs="Calibri"/>
          <w:sz w:val="24"/>
          <w:szCs w:val="24"/>
        </w:rPr>
      </w:pPr>
      <w:r w:rsidRPr="00F435A5">
        <w:rPr>
          <w:rFonts w:ascii="Calibri" w:hAnsi="Calibri" w:cs="Calibri"/>
          <w:sz w:val="24"/>
          <w:szCs w:val="24"/>
        </w:rPr>
        <w:t>MBARD staff conduct a project pre-inspection after an applicant accepts the grant amount, but before contract execution. The pre-inspection verifies that the baseline engine is operational, meaning the engine must be in condition to perform its intended purpose. Staff will also verify the baseline engine serial number, horsepower, and model year. Lack of a legible serial number may make the project ineligible for funding.</w:t>
      </w:r>
    </w:p>
    <w:p w14:paraId="12B0D348" w14:textId="77777777" w:rsidR="00352A4A" w:rsidRPr="00F435A5" w:rsidRDefault="00352A4A" w:rsidP="00352A4A">
      <w:pPr>
        <w:rPr>
          <w:rFonts w:ascii="Calibri" w:hAnsi="Calibri" w:cs="Calibri"/>
          <w:sz w:val="24"/>
          <w:szCs w:val="24"/>
        </w:rPr>
      </w:pPr>
      <w:r w:rsidRPr="00F435A5">
        <w:rPr>
          <w:rFonts w:ascii="Calibri" w:hAnsi="Calibri" w:cs="Calibri"/>
          <w:sz w:val="24"/>
          <w:szCs w:val="24"/>
        </w:rPr>
        <w:lastRenderedPageBreak/>
        <w:t>For off-road equipment, pre- and post-inspections can be completed on the same day through the observation and documentation of the baseline equipment, replacement equipment, and the destruction of the baseline equipment.</w:t>
      </w:r>
    </w:p>
    <w:p w14:paraId="188CC1D9" w14:textId="77777777" w:rsidR="00352A4A" w:rsidRPr="00F435A5" w:rsidRDefault="00352A4A" w:rsidP="00352A4A">
      <w:pPr>
        <w:rPr>
          <w:rFonts w:ascii="Calibri" w:hAnsi="Calibri" w:cs="Calibri"/>
          <w:sz w:val="24"/>
          <w:szCs w:val="24"/>
        </w:rPr>
      </w:pPr>
      <w:r w:rsidRPr="00F435A5">
        <w:rPr>
          <w:rFonts w:ascii="Calibri" w:hAnsi="Calibri" w:cs="Calibri"/>
          <w:sz w:val="24"/>
          <w:szCs w:val="24"/>
        </w:rPr>
        <w:t>An inspection will only be scheduled for a time when the project applicant can provide a safe environment for staff to conduct the inspection. For example, engines shall only run during the inspection to verify operability. The applicant must also ensure that engines have not been operated within several hours prior to the inspection to avoid excessive engine temperature.</w:t>
      </w:r>
    </w:p>
    <w:p w14:paraId="63EFE5AD" w14:textId="77777777" w:rsidR="00352A4A" w:rsidRPr="00F435A5" w:rsidRDefault="00352A4A" w:rsidP="00352A4A">
      <w:pPr>
        <w:rPr>
          <w:rFonts w:ascii="Calibri" w:hAnsi="Calibri" w:cs="Calibri"/>
          <w:sz w:val="24"/>
          <w:szCs w:val="24"/>
        </w:rPr>
      </w:pPr>
      <w:r w:rsidRPr="00F435A5">
        <w:rPr>
          <w:rFonts w:ascii="Calibri" w:hAnsi="Calibri" w:cs="Calibri"/>
          <w:sz w:val="24"/>
          <w:szCs w:val="24"/>
        </w:rPr>
        <w:t>At the time of the inspection, the applicant must be able to direct MBARD staff to the exact locations of equipment identification plates, hour meters and fuel gauges. All required paperwork must be available during the inspection. The pre-inspection form includes information such as make, model, year, horsepower, fuel type, engine family, engine tier, serial number, application number, and date. As part of the inspection, MBARD staff will photograph the baseline engine. Inspection forms, including photos, are stored electronically in the project folder. If the engine identification is illegible, the pre-inspection form will be used to document baseline engine information to uniquely identify the engine.</w:t>
      </w:r>
    </w:p>
    <w:p w14:paraId="72701ABA" w14:textId="2A06D5DA" w:rsidR="00352A4A" w:rsidRPr="00F435A5" w:rsidRDefault="00352A4A" w:rsidP="00352A4A">
      <w:pPr>
        <w:rPr>
          <w:rFonts w:ascii="Calibri" w:hAnsi="Calibri" w:cs="Calibri"/>
          <w:sz w:val="24"/>
          <w:szCs w:val="24"/>
        </w:rPr>
      </w:pPr>
      <w:r w:rsidRPr="00F435A5">
        <w:rPr>
          <w:rFonts w:ascii="Calibri" w:hAnsi="Calibri" w:cs="Calibri"/>
          <w:sz w:val="24"/>
          <w:szCs w:val="24"/>
        </w:rPr>
        <w:t>MBARD has the following additional policies regarding pre-inspections:</w:t>
      </w:r>
    </w:p>
    <w:p w14:paraId="1550E212" w14:textId="77777777" w:rsidR="00352A4A" w:rsidRPr="00F435A5" w:rsidRDefault="00352A4A" w:rsidP="00352A4A">
      <w:pPr>
        <w:pStyle w:val="ListParagraph"/>
        <w:numPr>
          <w:ilvl w:val="0"/>
          <w:numId w:val="23"/>
        </w:numPr>
        <w:rPr>
          <w:rFonts w:ascii="Calibri" w:hAnsi="Calibri" w:cs="Calibri"/>
          <w:sz w:val="24"/>
          <w:szCs w:val="24"/>
        </w:rPr>
      </w:pPr>
      <w:r w:rsidRPr="00F435A5">
        <w:rPr>
          <w:rFonts w:ascii="Calibri" w:hAnsi="Calibri" w:cs="Calibri"/>
          <w:sz w:val="24"/>
          <w:szCs w:val="24"/>
        </w:rPr>
        <w:t>MBARD may allow public agencies to provide documentation of the baseline engine(s) subject to MBARD verification.</w:t>
      </w:r>
    </w:p>
    <w:p w14:paraId="4940DB87" w14:textId="11A559D0" w:rsidR="00352A4A" w:rsidRPr="00F435A5" w:rsidRDefault="00352A4A" w:rsidP="00352A4A">
      <w:pPr>
        <w:pStyle w:val="ListParagraph"/>
        <w:numPr>
          <w:ilvl w:val="0"/>
          <w:numId w:val="23"/>
        </w:numPr>
        <w:rPr>
          <w:rFonts w:ascii="Calibri" w:hAnsi="Calibri" w:cs="Calibri"/>
          <w:sz w:val="24"/>
          <w:szCs w:val="24"/>
        </w:rPr>
      </w:pPr>
      <w:r w:rsidRPr="00F435A5">
        <w:rPr>
          <w:rFonts w:ascii="Calibri" w:hAnsi="Calibri" w:cs="Calibri"/>
          <w:sz w:val="24"/>
          <w:szCs w:val="24"/>
        </w:rPr>
        <w:t>For equipment and/or engines located outside of MBARD boundaries, MBARD staff may request staff of the air district in which the equipment is temporarily located, to conduct the pre-inspection. Likewise, MBARD staff may conduct pre-inspections within MBARD’s boundaries for other air districts at their request.</w:t>
      </w:r>
    </w:p>
    <w:p w14:paraId="5186750C" w14:textId="24416CF4" w:rsidR="00352A4A" w:rsidRPr="00F435A5" w:rsidRDefault="00352A4A" w:rsidP="00352A4A">
      <w:pPr>
        <w:rPr>
          <w:rFonts w:ascii="Calibri" w:hAnsi="Calibri" w:cs="Calibri"/>
          <w:sz w:val="24"/>
          <w:szCs w:val="24"/>
        </w:rPr>
      </w:pPr>
      <w:r w:rsidRPr="00F435A5">
        <w:rPr>
          <w:rFonts w:ascii="Calibri" w:hAnsi="Calibri" w:cs="Calibri"/>
          <w:sz w:val="24"/>
          <w:szCs w:val="24"/>
        </w:rPr>
        <w:t xml:space="preserve">Electric, cordless, zero-emission lawn and garden equipment under 25 hp does not require </w:t>
      </w:r>
      <w:proofErr w:type="gramStart"/>
      <w:r w:rsidRPr="00F435A5">
        <w:rPr>
          <w:rFonts w:ascii="Calibri" w:hAnsi="Calibri" w:cs="Calibri"/>
          <w:sz w:val="24"/>
          <w:szCs w:val="24"/>
        </w:rPr>
        <w:t>a pre</w:t>
      </w:r>
      <w:proofErr w:type="gramEnd"/>
      <w:r w:rsidRPr="00F435A5">
        <w:rPr>
          <w:rFonts w:ascii="Calibri" w:hAnsi="Calibri" w:cs="Calibri"/>
          <w:sz w:val="24"/>
          <w:szCs w:val="24"/>
        </w:rPr>
        <w:t>-inspection as outlined in Chapter 3 of the CMP guidelines according to Chapter 9 of the CMP guidelines.</w:t>
      </w:r>
    </w:p>
    <w:p w14:paraId="202F39AB" w14:textId="6A865624" w:rsidR="00823BE0" w:rsidRPr="005B633A" w:rsidRDefault="00823BE0" w:rsidP="00823BE0">
      <w:pPr>
        <w:pStyle w:val="Heading1"/>
        <w:rPr>
          <w:rFonts w:ascii="Calibri" w:hAnsi="Calibri" w:cs="Calibri"/>
          <w:b/>
          <w:bCs/>
          <w:color w:val="auto"/>
          <w:sz w:val="32"/>
          <w:szCs w:val="32"/>
        </w:rPr>
      </w:pPr>
      <w:bookmarkStart w:id="25" w:name="_Toc173825399"/>
      <w:r w:rsidRPr="005B633A">
        <w:rPr>
          <w:rFonts w:ascii="Calibri" w:hAnsi="Calibri" w:cs="Calibri"/>
          <w:b/>
          <w:bCs/>
          <w:color w:val="auto"/>
          <w:sz w:val="32"/>
          <w:szCs w:val="32"/>
        </w:rPr>
        <w:t>Obligation of Funds to Projects</w:t>
      </w:r>
      <w:bookmarkEnd w:id="25"/>
    </w:p>
    <w:p w14:paraId="07659FCD" w14:textId="77777777" w:rsidR="00352A4A" w:rsidRPr="00F435A5" w:rsidRDefault="00352A4A" w:rsidP="00352A4A">
      <w:pPr>
        <w:rPr>
          <w:rFonts w:ascii="Calibri" w:hAnsi="Calibri" w:cs="Calibri"/>
          <w:sz w:val="24"/>
          <w:szCs w:val="24"/>
        </w:rPr>
      </w:pPr>
      <w:r w:rsidRPr="00F435A5">
        <w:rPr>
          <w:rFonts w:ascii="Calibri" w:hAnsi="Calibri" w:cs="Calibri"/>
          <w:sz w:val="24"/>
          <w:szCs w:val="24"/>
        </w:rPr>
        <w:t>Upon confirmation of project eligibility, MBARD staff sends the applicant a written offer and contract for signature by the applicant within 30 days (electronically unless otherwise requested by the grantee).</w:t>
      </w:r>
    </w:p>
    <w:p w14:paraId="6122DC2A" w14:textId="77777777" w:rsidR="00352A4A" w:rsidRPr="00F435A5" w:rsidRDefault="00352A4A" w:rsidP="00352A4A">
      <w:pPr>
        <w:rPr>
          <w:rFonts w:ascii="Calibri" w:hAnsi="Calibri" w:cs="Calibri"/>
          <w:sz w:val="24"/>
          <w:szCs w:val="24"/>
        </w:rPr>
      </w:pPr>
      <w:r w:rsidRPr="00F435A5">
        <w:rPr>
          <w:rFonts w:ascii="Calibri" w:hAnsi="Calibri" w:cs="Calibri"/>
          <w:sz w:val="24"/>
          <w:szCs w:val="24"/>
        </w:rPr>
        <w:t>Project applicants will not be eligible for grants if they have taken any action to procure, order, take delivery of, or purchase equipment prior to contract execution per the requirements of the FARMER, CMP and CAPP Guidelines.</w:t>
      </w:r>
    </w:p>
    <w:p w14:paraId="70083E53" w14:textId="77777777" w:rsidR="00352A4A" w:rsidRPr="00F435A5" w:rsidRDefault="00352A4A" w:rsidP="00352A4A">
      <w:pPr>
        <w:rPr>
          <w:rFonts w:ascii="Calibri" w:hAnsi="Calibri" w:cs="Calibri"/>
          <w:sz w:val="24"/>
          <w:szCs w:val="24"/>
        </w:rPr>
      </w:pPr>
      <w:r w:rsidRPr="00F435A5">
        <w:rPr>
          <w:rFonts w:ascii="Calibri" w:hAnsi="Calibri" w:cs="Calibri"/>
          <w:sz w:val="24"/>
          <w:szCs w:val="24"/>
        </w:rPr>
        <w:t xml:space="preserve">If the grantee fails to sign the contract within the 30-day period, staff contacts the applicant to determine whether an extension should be granted. An extension of the signature date may be </w:t>
      </w:r>
      <w:r w:rsidRPr="00F435A5">
        <w:rPr>
          <w:rFonts w:ascii="Calibri" w:hAnsi="Calibri" w:cs="Calibri"/>
          <w:sz w:val="24"/>
          <w:szCs w:val="24"/>
        </w:rPr>
        <w:lastRenderedPageBreak/>
        <w:t>granted if this would not extend the project completion date past MBARD’s expenditure deadline for CMP funds.</w:t>
      </w:r>
    </w:p>
    <w:p w14:paraId="4C42E9CB" w14:textId="3DE6BE05" w:rsidR="00352A4A" w:rsidRPr="00F435A5" w:rsidRDefault="00352A4A" w:rsidP="00352A4A">
      <w:pPr>
        <w:rPr>
          <w:rFonts w:ascii="Calibri" w:hAnsi="Calibri" w:cs="Calibri"/>
          <w:sz w:val="24"/>
          <w:szCs w:val="24"/>
        </w:rPr>
      </w:pPr>
      <w:r w:rsidRPr="00F435A5">
        <w:rPr>
          <w:rFonts w:ascii="Calibri" w:hAnsi="Calibri" w:cs="Calibri"/>
          <w:sz w:val="24"/>
          <w:szCs w:val="24"/>
        </w:rPr>
        <w:t xml:space="preserve"> If no extension is granted, the grant offer will be rescinded, the application will be made inactive, and the funds will be reprogrammed to the next-highest ranked project.</w:t>
      </w:r>
    </w:p>
    <w:p w14:paraId="2409F1DE" w14:textId="2FA77467" w:rsidR="00823BE0" w:rsidRPr="005B633A" w:rsidRDefault="00823BE0" w:rsidP="00823BE0">
      <w:pPr>
        <w:pStyle w:val="Heading1"/>
        <w:rPr>
          <w:rFonts w:ascii="Calibri" w:hAnsi="Calibri" w:cs="Calibri"/>
          <w:b/>
          <w:bCs/>
          <w:color w:val="auto"/>
          <w:sz w:val="32"/>
          <w:szCs w:val="32"/>
        </w:rPr>
      </w:pPr>
      <w:bookmarkStart w:id="26" w:name="_Toc173825400"/>
      <w:r w:rsidRPr="005B633A">
        <w:rPr>
          <w:rFonts w:ascii="Calibri" w:hAnsi="Calibri" w:cs="Calibri"/>
          <w:b/>
          <w:bCs/>
          <w:color w:val="auto"/>
          <w:sz w:val="32"/>
          <w:szCs w:val="32"/>
        </w:rPr>
        <w:t>Contract Development</w:t>
      </w:r>
      <w:bookmarkEnd w:id="26"/>
    </w:p>
    <w:p w14:paraId="1F730190" w14:textId="75B82F57" w:rsidR="00352A4A" w:rsidRPr="00F435A5" w:rsidRDefault="00352A4A" w:rsidP="00352A4A">
      <w:pPr>
        <w:rPr>
          <w:rFonts w:ascii="Calibri" w:hAnsi="Calibri" w:cs="Calibri"/>
          <w:sz w:val="24"/>
          <w:szCs w:val="24"/>
        </w:rPr>
      </w:pPr>
      <w:r w:rsidRPr="00F435A5">
        <w:rPr>
          <w:rFonts w:ascii="Calibri" w:hAnsi="Calibri" w:cs="Calibri"/>
          <w:sz w:val="24"/>
          <w:szCs w:val="24"/>
        </w:rPr>
        <w:t xml:space="preserve">CARB requires that all CMP contracts contain the elements listed in the 2017 CMP Guidelines, Chapter 3, </w:t>
      </w:r>
      <w:r w:rsidRPr="00F435A5">
        <w:rPr>
          <w:rFonts w:ascii="Calibri" w:hAnsi="Calibri" w:cs="Calibri"/>
          <w:i/>
          <w:iCs/>
          <w:sz w:val="24"/>
          <w:szCs w:val="24"/>
        </w:rPr>
        <w:t>V. Minimum Contract Requirements (page 3-27)</w:t>
      </w:r>
      <w:r w:rsidRPr="00F435A5">
        <w:rPr>
          <w:rFonts w:ascii="Calibri" w:hAnsi="Calibri" w:cs="Calibri"/>
          <w:sz w:val="24"/>
          <w:szCs w:val="24"/>
        </w:rPr>
        <w:t>. These elements include party names, date, contact information, contract term, project specifications, payment provisions, reporting requirements, and repercussions for noncompliance. MBARD reviews the format and content of CMP contracts internally prior to sending to applicants. This review begins with MBARD counsel approving the contract template prior to planning staff preparing project-specific contracts. Planning staff prepares project-specific contracts that are reviewed by the Planning Manager prior to submitting to the grantee.</w:t>
      </w:r>
    </w:p>
    <w:p w14:paraId="6D689B04" w14:textId="6560E1F1" w:rsidR="00352A4A" w:rsidRPr="00F435A5" w:rsidRDefault="00352A4A" w:rsidP="00352A4A">
      <w:pPr>
        <w:rPr>
          <w:rFonts w:ascii="Calibri" w:hAnsi="Calibri" w:cs="Calibri"/>
          <w:sz w:val="24"/>
          <w:szCs w:val="24"/>
        </w:rPr>
      </w:pPr>
      <w:r w:rsidRPr="00F435A5">
        <w:rPr>
          <w:rFonts w:ascii="Calibri" w:hAnsi="Calibri" w:cs="Calibri"/>
          <w:sz w:val="24"/>
          <w:szCs w:val="24"/>
        </w:rPr>
        <w:t>In addition to the CMP contract requirements, MBARD contracts contain the following additional provisions:</w:t>
      </w:r>
    </w:p>
    <w:p w14:paraId="41D6F697" w14:textId="77777777" w:rsidR="00352A4A" w:rsidRPr="00F435A5" w:rsidRDefault="00352A4A" w:rsidP="00352A4A">
      <w:pPr>
        <w:pStyle w:val="ListParagraph"/>
        <w:numPr>
          <w:ilvl w:val="0"/>
          <w:numId w:val="25"/>
        </w:numPr>
        <w:rPr>
          <w:rFonts w:ascii="Calibri" w:hAnsi="Calibri" w:cs="Calibri"/>
          <w:sz w:val="24"/>
          <w:szCs w:val="24"/>
        </w:rPr>
      </w:pPr>
      <w:r w:rsidRPr="00F435A5">
        <w:rPr>
          <w:rFonts w:ascii="Calibri" w:hAnsi="Calibri" w:cs="Calibri"/>
          <w:sz w:val="24"/>
          <w:szCs w:val="24"/>
        </w:rPr>
        <w:t>Warranty requirements</w:t>
      </w:r>
    </w:p>
    <w:p w14:paraId="2AD992D9" w14:textId="77777777" w:rsidR="00352A4A" w:rsidRPr="00F435A5" w:rsidRDefault="00352A4A" w:rsidP="00352A4A">
      <w:pPr>
        <w:pStyle w:val="ListParagraph"/>
        <w:numPr>
          <w:ilvl w:val="0"/>
          <w:numId w:val="25"/>
        </w:numPr>
        <w:rPr>
          <w:rFonts w:ascii="Calibri" w:hAnsi="Calibri" w:cs="Calibri"/>
          <w:sz w:val="24"/>
          <w:szCs w:val="24"/>
        </w:rPr>
      </w:pPr>
      <w:r w:rsidRPr="00F435A5">
        <w:rPr>
          <w:rFonts w:ascii="Calibri" w:hAnsi="Calibri" w:cs="Calibri"/>
          <w:sz w:val="24"/>
          <w:szCs w:val="24"/>
        </w:rPr>
        <w:t>Property and liability insurance for all projects with MBARD listed as “loss payee” for Property Insurance and “additional insured” for liability insurance.</w:t>
      </w:r>
    </w:p>
    <w:p w14:paraId="47F60272" w14:textId="7AD1ED2A" w:rsidR="00352A4A" w:rsidRPr="00F435A5" w:rsidRDefault="00352A4A" w:rsidP="00352A4A">
      <w:pPr>
        <w:pStyle w:val="ListParagraph"/>
        <w:numPr>
          <w:ilvl w:val="0"/>
          <w:numId w:val="25"/>
        </w:numPr>
        <w:rPr>
          <w:rFonts w:ascii="Calibri" w:hAnsi="Calibri" w:cs="Calibri"/>
          <w:sz w:val="24"/>
          <w:szCs w:val="24"/>
        </w:rPr>
      </w:pPr>
      <w:r w:rsidRPr="00F435A5">
        <w:rPr>
          <w:rFonts w:ascii="Calibri" w:hAnsi="Calibri" w:cs="Calibri"/>
          <w:sz w:val="24"/>
          <w:szCs w:val="24"/>
        </w:rPr>
        <w:t>Grantee specifies whether payment should be made either by:</w:t>
      </w:r>
    </w:p>
    <w:p w14:paraId="0BAA3912" w14:textId="5F1DE94C" w:rsidR="00352A4A" w:rsidRPr="00F435A5" w:rsidRDefault="00352A4A" w:rsidP="00352A4A">
      <w:pPr>
        <w:pStyle w:val="ListParagraph"/>
        <w:numPr>
          <w:ilvl w:val="1"/>
          <w:numId w:val="25"/>
        </w:numPr>
        <w:rPr>
          <w:rFonts w:ascii="Calibri" w:hAnsi="Calibri" w:cs="Calibri"/>
          <w:sz w:val="24"/>
          <w:szCs w:val="24"/>
        </w:rPr>
      </w:pPr>
      <w:r w:rsidRPr="00F435A5">
        <w:rPr>
          <w:rFonts w:ascii="Calibri" w:hAnsi="Calibri" w:cs="Calibri"/>
          <w:sz w:val="24"/>
          <w:szCs w:val="24"/>
        </w:rPr>
        <w:t>1-party check to Grantee or</w:t>
      </w:r>
    </w:p>
    <w:p w14:paraId="27E55728" w14:textId="5E162FEA" w:rsidR="00352A4A" w:rsidRPr="00F435A5" w:rsidRDefault="00352A4A" w:rsidP="00352A4A">
      <w:pPr>
        <w:pStyle w:val="ListParagraph"/>
        <w:numPr>
          <w:ilvl w:val="1"/>
          <w:numId w:val="25"/>
        </w:numPr>
        <w:rPr>
          <w:rFonts w:ascii="Calibri" w:hAnsi="Calibri" w:cs="Calibri"/>
          <w:sz w:val="24"/>
          <w:szCs w:val="24"/>
        </w:rPr>
      </w:pPr>
      <w:r w:rsidRPr="00F435A5">
        <w:rPr>
          <w:rFonts w:ascii="Calibri" w:hAnsi="Calibri" w:cs="Calibri"/>
          <w:sz w:val="24"/>
          <w:szCs w:val="24"/>
        </w:rPr>
        <w:t>1-party check to vendor identified in the contract.</w:t>
      </w:r>
    </w:p>
    <w:p w14:paraId="08E1B1D6" w14:textId="77777777" w:rsidR="00352A4A" w:rsidRPr="00F435A5" w:rsidRDefault="00352A4A" w:rsidP="00352A4A">
      <w:pPr>
        <w:pStyle w:val="ListParagraph"/>
        <w:numPr>
          <w:ilvl w:val="0"/>
          <w:numId w:val="25"/>
        </w:numPr>
        <w:rPr>
          <w:rFonts w:ascii="Calibri" w:hAnsi="Calibri" w:cs="Calibri"/>
          <w:sz w:val="24"/>
          <w:szCs w:val="24"/>
        </w:rPr>
      </w:pPr>
      <w:r w:rsidRPr="00F435A5">
        <w:rPr>
          <w:rFonts w:ascii="Calibri" w:hAnsi="Calibri" w:cs="Calibri"/>
          <w:sz w:val="24"/>
          <w:szCs w:val="24"/>
        </w:rPr>
        <w:t>No grant funds shall be given to any member of MBARD’s Board of Directors. This requirement is also extended to members of MBARD’s Advisory Committee, Hearing Board, any other MBARD committee, and staff of MBARD.</w:t>
      </w:r>
    </w:p>
    <w:p w14:paraId="4538D9E1" w14:textId="77777777" w:rsidR="00352A4A" w:rsidRPr="00F435A5" w:rsidRDefault="00352A4A" w:rsidP="00352A4A">
      <w:pPr>
        <w:pStyle w:val="ListParagraph"/>
        <w:numPr>
          <w:ilvl w:val="0"/>
          <w:numId w:val="25"/>
        </w:numPr>
        <w:rPr>
          <w:rFonts w:ascii="Calibri" w:hAnsi="Calibri" w:cs="Calibri"/>
          <w:sz w:val="24"/>
          <w:szCs w:val="24"/>
        </w:rPr>
      </w:pPr>
      <w:r w:rsidRPr="00F435A5">
        <w:rPr>
          <w:rFonts w:ascii="Calibri" w:hAnsi="Calibri" w:cs="Calibri"/>
          <w:sz w:val="24"/>
          <w:szCs w:val="24"/>
        </w:rPr>
        <w:t>MBARD will file a UCC-1 (lien) on all grant-funded projects prior to payment of invoice or reimbursement and MBARD will file a UCC-3 (lien release) within 10-days of contract expiration.</w:t>
      </w:r>
    </w:p>
    <w:p w14:paraId="2022AE25" w14:textId="77777777" w:rsidR="00352A4A" w:rsidRPr="00F435A5" w:rsidRDefault="00352A4A" w:rsidP="00352A4A">
      <w:pPr>
        <w:pStyle w:val="ListParagraph"/>
        <w:numPr>
          <w:ilvl w:val="0"/>
          <w:numId w:val="25"/>
        </w:numPr>
        <w:rPr>
          <w:rFonts w:ascii="Calibri" w:hAnsi="Calibri" w:cs="Calibri"/>
          <w:sz w:val="24"/>
          <w:szCs w:val="24"/>
        </w:rPr>
      </w:pPr>
      <w:r w:rsidRPr="00F435A5">
        <w:rPr>
          <w:rFonts w:ascii="Calibri" w:hAnsi="Calibri" w:cs="Calibri"/>
          <w:sz w:val="24"/>
          <w:szCs w:val="24"/>
        </w:rPr>
        <w:t>Grantee shall provide notice of UCC-1 filing to prospective purchasers of funded equipment or financial institutions.</w:t>
      </w:r>
    </w:p>
    <w:p w14:paraId="6CCD98B4" w14:textId="4DA9AD8F" w:rsidR="00352A4A" w:rsidRDefault="00352A4A" w:rsidP="00352A4A">
      <w:pPr>
        <w:pStyle w:val="ListParagraph"/>
        <w:numPr>
          <w:ilvl w:val="0"/>
          <w:numId w:val="25"/>
        </w:numPr>
        <w:rPr>
          <w:rFonts w:ascii="Calibri" w:hAnsi="Calibri" w:cs="Calibri"/>
          <w:sz w:val="24"/>
          <w:szCs w:val="24"/>
        </w:rPr>
      </w:pPr>
      <w:r w:rsidRPr="00F435A5">
        <w:rPr>
          <w:rFonts w:ascii="Calibri" w:hAnsi="Calibri" w:cs="Calibri"/>
          <w:sz w:val="24"/>
          <w:szCs w:val="24"/>
        </w:rPr>
        <w:t>Grantee shall notify MBARD within five days if the grantee files a petition for relief under bankruptcy law.</w:t>
      </w:r>
    </w:p>
    <w:p w14:paraId="4C3D6727" w14:textId="6A1DDD40" w:rsidR="00D50262" w:rsidRPr="00F435A5" w:rsidRDefault="00D50262" w:rsidP="00352A4A">
      <w:pPr>
        <w:pStyle w:val="ListParagraph"/>
        <w:numPr>
          <w:ilvl w:val="0"/>
          <w:numId w:val="25"/>
        </w:numPr>
        <w:rPr>
          <w:rFonts w:ascii="Calibri" w:hAnsi="Calibri" w:cs="Calibri"/>
          <w:sz w:val="24"/>
          <w:szCs w:val="24"/>
        </w:rPr>
      </w:pPr>
      <w:r>
        <w:rPr>
          <w:rFonts w:ascii="Calibri" w:hAnsi="Calibri" w:cs="Calibri"/>
          <w:sz w:val="24"/>
          <w:szCs w:val="24"/>
        </w:rPr>
        <w:t xml:space="preserve"> If the baselines’ summed usage is &gt; 2,000 hours, the grant agreement’s Annual Usage requirement for the replacement equipment will equal the higher of the two baselines’ average usage.</w:t>
      </w:r>
    </w:p>
    <w:p w14:paraId="0267132F" w14:textId="4A299718" w:rsidR="00352A4A" w:rsidRPr="00F435A5" w:rsidRDefault="00352A4A" w:rsidP="00352A4A">
      <w:pPr>
        <w:rPr>
          <w:rFonts w:ascii="Calibri" w:hAnsi="Calibri" w:cs="Calibri"/>
          <w:sz w:val="24"/>
          <w:szCs w:val="24"/>
        </w:rPr>
      </w:pPr>
      <w:r w:rsidRPr="00F435A5">
        <w:rPr>
          <w:rFonts w:ascii="Calibri" w:hAnsi="Calibri" w:cs="Calibri"/>
          <w:sz w:val="24"/>
          <w:szCs w:val="24"/>
        </w:rPr>
        <w:t>Consistent with 2017 CMP Guidelines, MBARD retains the original contract and provides a copy to the grantee.</w:t>
      </w:r>
    </w:p>
    <w:p w14:paraId="3D379B53" w14:textId="6C18A3B9" w:rsidR="00823BE0" w:rsidRPr="005B633A" w:rsidRDefault="00823BE0" w:rsidP="00823BE0">
      <w:pPr>
        <w:pStyle w:val="Heading1"/>
        <w:rPr>
          <w:rFonts w:ascii="Calibri" w:hAnsi="Calibri" w:cs="Calibri"/>
          <w:b/>
          <w:bCs/>
          <w:color w:val="auto"/>
          <w:sz w:val="32"/>
          <w:szCs w:val="32"/>
        </w:rPr>
      </w:pPr>
      <w:bookmarkStart w:id="27" w:name="_Toc173825401"/>
      <w:r w:rsidRPr="005B633A">
        <w:rPr>
          <w:rFonts w:ascii="Calibri" w:hAnsi="Calibri" w:cs="Calibri"/>
          <w:b/>
          <w:bCs/>
          <w:color w:val="auto"/>
          <w:sz w:val="32"/>
          <w:szCs w:val="32"/>
        </w:rPr>
        <w:lastRenderedPageBreak/>
        <w:t>Project Post-Inspection</w:t>
      </w:r>
      <w:bookmarkEnd w:id="27"/>
    </w:p>
    <w:p w14:paraId="6693E23E" w14:textId="77777777" w:rsidR="00352A4A" w:rsidRPr="00F435A5" w:rsidRDefault="00352A4A" w:rsidP="00352A4A">
      <w:pPr>
        <w:rPr>
          <w:rFonts w:ascii="Calibri" w:hAnsi="Calibri" w:cs="Calibri"/>
          <w:sz w:val="24"/>
          <w:szCs w:val="24"/>
        </w:rPr>
      </w:pPr>
      <w:r w:rsidRPr="00F435A5">
        <w:rPr>
          <w:rFonts w:ascii="Calibri" w:hAnsi="Calibri" w:cs="Calibri"/>
          <w:sz w:val="24"/>
          <w:szCs w:val="24"/>
        </w:rPr>
        <w:t>MBARD conducts post-inspections to verify that the project equipment matches the information described in the grant contract. MBARD staff and/or contracted consultants conduct post-inspections after project implementation prior to payment approval. Two important aspects of the post-inspection are verifying that the baseline engine is rendered permanently unusable/irreparable and verifying that the new engine matches the specifications in the contract. As described above in Section IX, the pre- and post-inspections for off-road equipment can be completed during the same inspection day.</w:t>
      </w:r>
    </w:p>
    <w:p w14:paraId="5691978F" w14:textId="525B6540" w:rsidR="00352A4A" w:rsidRPr="00F435A5" w:rsidRDefault="00352A4A" w:rsidP="00352A4A">
      <w:pPr>
        <w:rPr>
          <w:rFonts w:ascii="Calibri" w:hAnsi="Calibri" w:cs="Calibri"/>
          <w:sz w:val="24"/>
          <w:szCs w:val="24"/>
        </w:rPr>
      </w:pPr>
      <w:r w:rsidRPr="00F435A5">
        <w:rPr>
          <w:rFonts w:ascii="Calibri" w:hAnsi="Calibri" w:cs="Calibri"/>
          <w:sz w:val="24"/>
          <w:szCs w:val="24"/>
        </w:rPr>
        <w:t>An inspection will only be scheduled for a time when the project applicant can provide a safe environment to conduct the inspection. For example, engines shall only run during the inspection to verify operability. The grantee must also ensure that engines have not been operated within several hours prior to the inspection to avoid excessive engine temperature.</w:t>
      </w:r>
    </w:p>
    <w:p w14:paraId="2A70323A" w14:textId="77777777" w:rsidR="00352A4A" w:rsidRPr="00F435A5" w:rsidRDefault="00352A4A" w:rsidP="00352A4A">
      <w:pPr>
        <w:rPr>
          <w:rFonts w:ascii="Calibri" w:hAnsi="Calibri" w:cs="Calibri"/>
          <w:sz w:val="24"/>
          <w:szCs w:val="24"/>
        </w:rPr>
      </w:pPr>
      <w:r w:rsidRPr="00F435A5">
        <w:rPr>
          <w:rFonts w:ascii="Calibri" w:hAnsi="Calibri" w:cs="Calibri"/>
          <w:sz w:val="24"/>
          <w:szCs w:val="24"/>
        </w:rPr>
        <w:t>At the time of the inspection, the applicant must be able to direct MBARD staff to the exact locations of equipment identification plates, hour meters and fuel gauges. All required paperwork must be available during the inspection.</w:t>
      </w:r>
    </w:p>
    <w:p w14:paraId="4A56977E" w14:textId="17482457" w:rsidR="00352A4A" w:rsidRPr="00F435A5" w:rsidRDefault="00352A4A" w:rsidP="00352A4A">
      <w:pPr>
        <w:rPr>
          <w:rFonts w:ascii="Calibri" w:hAnsi="Calibri" w:cs="Calibri"/>
          <w:sz w:val="24"/>
          <w:szCs w:val="24"/>
        </w:rPr>
      </w:pPr>
      <w:r w:rsidRPr="00F435A5">
        <w:rPr>
          <w:rFonts w:ascii="Calibri" w:hAnsi="Calibri" w:cs="Calibri"/>
          <w:sz w:val="24"/>
          <w:szCs w:val="24"/>
        </w:rPr>
        <w:t>Similar to pre-inspections and depending on the engine location, MBARD staff may request other air districts to conduct the post-inspection or MBARD may be asked by other air districts to conduct post- inspections. MBARD verifies the following information during the post-inspection. This information is recorded on a post-inspection form and is stored in the electronic project file folder along with the post- inspection photographs on MBARD’s O Drive.</w:t>
      </w:r>
    </w:p>
    <w:p w14:paraId="17DD16D9" w14:textId="4D523105" w:rsidR="00352A4A" w:rsidRPr="00F435A5" w:rsidRDefault="00352A4A" w:rsidP="00352A4A">
      <w:pPr>
        <w:pStyle w:val="ListParagraph"/>
        <w:numPr>
          <w:ilvl w:val="0"/>
          <w:numId w:val="27"/>
        </w:numPr>
        <w:rPr>
          <w:rFonts w:ascii="Calibri" w:hAnsi="Calibri" w:cs="Calibri"/>
          <w:sz w:val="24"/>
          <w:szCs w:val="24"/>
        </w:rPr>
      </w:pPr>
      <w:r w:rsidRPr="00F435A5">
        <w:rPr>
          <w:rFonts w:ascii="Calibri" w:hAnsi="Calibri" w:cs="Calibri"/>
          <w:sz w:val="24"/>
          <w:szCs w:val="24"/>
        </w:rPr>
        <w:t>The baseline engine serial number matches what was recorded in the pre-inspection.</w:t>
      </w:r>
    </w:p>
    <w:p w14:paraId="13116AB3" w14:textId="652F6E99" w:rsidR="00352A4A" w:rsidRPr="00F435A5" w:rsidRDefault="00352A4A" w:rsidP="00352A4A">
      <w:pPr>
        <w:pStyle w:val="ListParagraph"/>
        <w:numPr>
          <w:ilvl w:val="0"/>
          <w:numId w:val="27"/>
        </w:numPr>
        <w:rPr>
          <w:rFonts w:ascii="Calibri" w:hAnsi="Calibri" w:cs="Calibri"/>
          <w:sz w:val="24"/>
          <w:szCs w:val="24"/>
        </w:rPr>
      </w:pPr>
      <w:r w:rsidRPr="00F435A5">
        <w:rPr>
          <w:rFonts w:ascii="Calibri" w:hAnsi="Calibri" w:cs="Calibri"/>
          <w:sz w:val="24"/>
          <w:szCs w:val="24"/>
        </w:rPr>
        <w:t>The replacement engine matches the specifications listed in the contract.</w:t>
      </w:r>
    </w:p>
    <w:p w14:paraId="404E0E89" w14:textId="67B2BEFE" w:rsidR="00352A4A" w:rsidRPr="00F435A5" w:rsidRDefault="00352A4A" w:rsidP="00352A4A">
      <w:pPr>
        <w:pStyle w:val="ListParagraph"/>
        <w:numPr>
          <w:ilvl w:val="0"/>
          <w:numId w:val="27"/>
        </w:numPr>
        <w:rPr>
          <w:rFonts w:ascii="Calibri" w:hAnsi="Calibri" w:cs="Calibri"/>
          <w:sz w:val="24"/>
          <w:szCs w:val="24"/>
        </w:rPr>
      </w:pPr>
      <w:r w:rsidRPr="00F435A5">
        <w:rPr>
          <w:rFonts w:ascii="Calibri" w:hAnsi="Calibri" w:cs="Calibri"/>
          <w:sz w:val="24"/>
          <w:szCs w:val="24"/>
        </w:rPr>
        <w:t>New equipment/engine information is documented with photos using the same photographic documentation procedures described in “baseline pre-inspection.”</w:t>
      </w:r>
    </w:p>
    <w:p w14:paraId="7A382E1E" w14:textId="4F560731" w:rsidR="00352A4A" w:rsidRPr="00F435A5" w:rsidRDefault="00352A4A" w:rsidP="00352A4A">
      <w:pPr>
        <w:pStyle w:val="ListParagraph"/>
        <w:numPr>
          <w:ilvl w:val="0"/>
          <w:numId w:val="27"/>
        </w:numPr>
        <w:rPr>
          <w:rFonts w:ascii="Calibri" w:hAnsi="Calibri" w:cs="Calibri"/>
          <w:sz w:val="24"/>
          <w:szCs w:val="24"/>
        </w:rPr>
      </w:pPr>
      <w:r w:rsidRPr="00F435A5">
        <w:rPr>
          <w:rFonts w:ascii="Calibri" w:hAnsi="Calibri" w:cs="Calibri"/>
          <w:sz w:val="24"/>
          <w:szCs w:val="24"/>
        </w:rPr>
        <w:t>The project engine complies with CMP eligibility criteria and grant contract requirements.</w:t>
      </w:r>
    </w:p>
    <w:p w14:paraId="699E145E" w14:textId="75EDE2F7" w:rsidR="00352A4A" w:rsidRPr="00F435A5" w:rsidRDefault="00352A4A" w:rsidP="00352A4A">
      <w:pPr>
        <w:pStyle w:val="ListParagraph"/>
        <w:numPr>
          <w:ilvl w:val="0"/>
          <w:numId w:val="27"/>
        </w:numPr>
        <w:rPr>
          <w:rFonts w:ascii="Calibri" w:hAnsi="Calibri" w:cs="Calibri"/>
          <w:sz w:val="24"/>
          <w:szCs w:val="24"/>
        </w:rPr>
      </w:pPr>
      <w:r w:rsidRPr="00F435A5">
        <w:rPr>
          <w:rFonts w:ascii="Calibri" w:hAnsi="Calibri" w:cs="Calibri"/>
          <w:sz w:val="24"/>
          <w:szCs w:val="24"/>
        </w:rPr>
        <w:t>Baseline engines and equipment are required to be destroyed at a MBARD-verified salvage yard at which time a Certificate of Destruction is issued by authorized salvage yard staff along with photographs of the destroyed engine and equipment (unless MBARD staff are present for the inspection). Flexibility to this requirement will be determined on a case-by-case basis. MBARD staff shall verify that the existing equipment is rendered permanently unusable and irreparable. At a minimum, the destruction of an engine must include:</w:t>
      </w:r>
    </w:p>
    <w:p w14:paraId="12E8EC2E" w14:textId="34B3436A" w:rsidR="00352A4A" w:rsidRPr="00F435A5" w:rsidRDefault="00352A4A" w:rsidP="00352A4A">
      <w:pPr>
        <w:ind w:left="720"/>
        <w:rPr>
          <w:rFonts w:ascii="Calibri" w:hAnsi="Calibri" w:cs="Calibri"/>
          <w:i/>
          <w:iCs/>
          <w:sz w:val="24"/>
          <w:szCs w:val="24"/>
        </w:rPr>
      </w:pPr>
      <w:r w:rsidRPr="00F435A5">
        <w:rPr>
          <w:rFonts w:ascii="Calibri" w:hAnsi="Calibri" w:cs="Calibri"/>
          <w:b/>
          <w:bCs/>
          <w:sz w:val="24"/>
          <w:szCs w:val="24"/>
        </w:rPr>
        <w:t>Off-Road</w:t>
      </w:r>
      <w:r w:rsidRPr="00F435A5">
        <w:rPr>
          <w:rFonts w:ascii="Calibri" w:hAnsi="Calibri" w:cs="Calibri"/>
          <w:sz w:val="24"/>
          <w:szCs w:val="24"/>
        </w:rPr>
        <w:t xml:space="preserve"> </w:t>
      </w:r>
      <w:r w:rsidRPr="00F435A5">
        <w:rPr>
          <w:rFonts w:ascii="Calibri" w:hAnsi="Calibri" w:cs="Calibri"/>
          <w:i/>
          <w:iCs/>
          <w:sz w:val="24"/>
          <w:szCs w:val="24"/>
        </w:rPr>
        <w:t>(per CARB Guidelines, Chapter 5, (P) (1) (page 5-10):</w:t>
      </w:r>
    </w:p>
    <w:p w14:paraId="22106307" w14:textId="17CB95C0" w:rsidR="00AA6A30" w:rsidRPr="00F435A5" w:rsidRDefault="00AA6A30" w:rsidP="00AA6A30">
      <w:pPr>
        <w:pStyle w:val="ListParagraph"/>
        <w:numPr>
          <w:ilvl w:val="2"/>
          <w:numId w:val="28"/>
        </w:numPr>
        <w:rPr>
          <w:rFonts w:ascii="Calibri" w:hAnsi="Calibri" w:cs="Calibri"/>
          <w:sz w:val="24"/>
          <w:szCs w:val="24"/>
        </w:rPr>
      </w:pPr>
      <w:r w:rsidRPr="00F435A5">
        <w:rPr>
          <w:rFonts w:ascii="Calibri" w:hAnsi="Calibri" w:cs="Calibri"/>
          <w:sz w:val="24"/>
          <w:szCs w:val="24"/>
        </w:rPr>
        <w:t>A hole in the engine block with a diameter of at least three inches at the narrowest point. The hole must be irregularly shaped (i.e. no symmetrical squares or circles)</w:t>
      </w:r>
    </w:p>
    <w:p w14:paraId="203B49F1" w14:textId="783CA0D1" w:rsidR="00AA6A30" w:rsidRPr="00F435A5" w:rsidRDefault="00AA6A30" w:rsidP="00AA6A30">
      <w:pPr>
        <w:pStyle w:val="ListParagraph"/>
        <w:numPr>
          <w:ilvl w:val="2"/>
          <w:numId w:val="28"/>
        </w:numPr>
        <w:rPr>
          <w:rFonts w:ascii="Calibri" w:hAnsi="Calibri" w:cs="Calibri"/>
          <w:sz w:val="24"/>
          <w:szCs w:val="24"/>
        </w:rPr>
      </w:pPr>
      <w:r w:rsidRPr="00F435A5">
        <w:rPr>
          <w:rFonts w:ascii="Calibri" w:hAnsi="Calibri" w:cs="Calibri"/>
          <w:sz w:val="24"/>
          <w:szCs w:val="24"/>
        </w:rPr>
        <w:lastRenderedPageBreak/>
        <w:t>A section of the oil pan flange must be removed as part of the hole or have a line cut through it that connects the hole.</w:t>
      </w:r>
    </w:p>
    <w:p w14:paraId="57268E1E" w14:textId="3379F8EA" w:rsidR="00AA6A30" w:rsidRPr="00F435A5" w:rsidRDefault="00AA6A30" w:rsidP="00AA6A30">
      <w:pPr>
        <w:ind w:left="720"/>
        <w:rPr>
          <w:rFonts w:ascii="Calibri" w:hAnsi="Calibri" w:cs="Calibri"/>
          <w:sz w:val="24"/>
          <w:szCs w:val="24"/>
        </w:rPr>
      </w:pPr>
      <w:r w:rsidRPr="00F435A5">
        <w:rPr>
          <w:rFonts w:ascii="Calibri" w:hAnsi="Calibri" w:cs="Calibri"/>
          <w:b/>
          <w:bCs/>
          <w:i/>
          <w:iCs/>
          <w:sz w:val="24"/>
          <w:szCs w:val="24"/>
        </w:rPr>
        <w:t>All equipment except off-road and lawn and garden equipment under 25 horsepower</w:t>
      </w:r>
      <w:r w:rsidRPr="00F435A5">
        <w:rPr>
          <w:rFonts w:ascii="Calibri" w:hAnsi="Calibri" w:cs="Calibri"/>
          <w:i/>
          <w:iCs/>
          <w:sz w:val="24"/>
          <w:szCs w:val="24"/>
        </w:rPr>
        <w:t xml:space="preserve"> (per CARB Guidelines, Chapter 3, 4. Verification of Destruction (A) (B) (page 3-35):</w:t>
      </w:r>
    </w:p>
    <w:p w14:paraId="59CB08F1" w14:textId="39A424F2" w:rsidR="00AA6A30" w:rsidRPr="00F435A5" w:rsidRDefault="00AA6A30" w:rsidP="00AA6A30">
      <w:pPr>
        <w:pStyle w:val="ListParagraph"/>
        <w:numPr>
          <w:ilvl w:val="2"/>
          <w:numId w:val="29"/>
        </w:numPr>
        <w:rPr>
          <w:rFonts w:ascii="Calibri" w:hAnsi="Calibri" w:cs="Calibri"/>
          <w:sz w:val="24"/>
          <w:szCs w:val="24"/>
        </w:rPr>
      </w:pPr>
      <w:r w:rsidRPr="00F435A5">
        <w:rPr>
          <w:rFonts w:ascii="Calibri" w:hAnsi="Calibri" w:cs="Calibri"/>
          <w:sz w:val="24"/>
          <w:szCs w:val="24"/>
        </w:rPr>
        <w:t>MBARD staff will verify and document through photographic or video evidence that the destroyed engine serial number matches that on the project contract.</w:t>
      </w:r>
    </w:p>
    <w:p w14:paraId="3097D6BB" w14:textId="692A18CD" w:rsidR="00AA6A30" w:rsidRPr="00F435A5" w:rsidRDefault="00AA6A30" w:rsidP="00AA6A30">
      <w:pPr>
        <w:pStyle w:val="ListParagraph"/>
        <w:numPr>
          <w:ilvl w:val="2"/>
          <w:numId w:val="29"/>
        </w:numPr>
        <w:rPr>
          <w:rFonts w:ascii="Calibri" w:hAnsi="Calibri" w:cs="Calibri"/>
          <w:sz w:val="24"/>
          <w:szCs w:val="24"/>
        </w:rPr>
      </w:pPr>
      <w:r w:rsidRPr="00F435A5">
        <w:rPr>
          <w:rFonts w:ascii="Calibri" w:hAnsi="Calibri" w:cs="Calibri"/>
          <w:sz w:val="24"/>
          <w:szCs w:val="24"/>
        </w:rPr>
        <w:t>MBARD staff must verify that engines without a visible and legible serial number are uniquely identified by the correct MBARD stamp or other permanent marking prior to engine destruction.</w:t>
      </w:r>
    </w:p>
    <w:p w14:paraId="3076EC2A" w14:textId="77777777" w:rsidR="00AA6A30" w:rsidRPr="00F435A5" w:rsidRDefault="00AA6A30" w:rsidP="00AA6A30">
      <w:pPr>
        <w:rPr>
          <w:rFonts w:ascii="Calibri" w:hAnsi="Calibri" w:cs="Calibri"/>
          <w:sz w:val="24"/>
          <w:szCs w:val="24"/>
        </w:rPr>
      </w:pPr>
      <w:r w:rsidRPr="00F435A5">
        <w:rPr>
          <w:rFonts w:ascii="Calibri" w:hAnsi="Calibri" w:cs="Calibri"/>
          <w:sz w:val="24"/>
          <w:szCs w:val="24"/>
        </w:rPr>
        <w:t>In some cases, the grantee may use a vendor to provide professional services to accomplish contract obligations. MBARD staff may verify destruction of the baseline engine/equipment through photographs submitted by the grantee or vendor. MBARD staff may also verify the identity of the engine using photographs or, at the discretion of MBARD staff, may require shipment of the destroyed engine to a location within MBARD for inspection by MBARD staff prior to reimbursement.</w:t>
      </w:r>
    </w:p>
    <w:p w14:paraId="6BD30262" w14:textId="3B44CD56" w:rsidR="00AA6A30" w:rsidRPr="00F435A5" w:rsidRDefault="00AA6A30" w:rsidP="00AA6A30">
      <w:pPr>
        <w:rPr>
          <w:rFonts w:ascii="Calibri" w:hAnsi="Calibri" w:cs="Calibri"/>
          <w:sz w:val="24"/>
          <w:szCs w:val="24"/>
        </w:rPr>
      </w:pPr>
      <w:r w:rsidRPr="00F435A5">
        <w:rPr>
          <w:rFonts w:ascii="Calibri" w:hAnsi="Calibri" w:cs="Calibri"/>
          <w:sz w:val="24"/>
          <w:szCs w:val="24"/>
        </w:rPr>
        <w:t>Lawn and garden equipment under 25 horsepower exchanged in LEEP does not require a post-inspection as outlined in Chapter 3 of the CMP guidelines according to Chapter 9 of the CMP guidelines.</w:t>
      </w:r>
    </w:p>
    <w:p w14:paraId="2C3E753F" w14:textId="4421A0D7" w:rsidR="00823BE0" w:rsidRPr="005B633A" w:rsidRDefault="00823BE0" w:rsidP="00823BE0">
      <w:pPr>
        <w:pStyle w:val="Heading1"/>
        <w:rPr>
          <w:rFonts w:ascii="Calibri" w:hAnsi="Calibri" w:cs="Calibri"/>
          <w:b/>
          <w:bCs/>
          <w:color w:val="auto"/>
          <w:sz w:val="32"/>
          <w:szCs w:val="32"/>
        </w:rPr>
      </w:pPr>
      <w:bookmarkStart w:id="28" w:name="_Toc173825402"/>
      <w:r w:rsidRPr="005B633A">
        <w:rPr>
          <w:rFonts w:ascii="Calibri" w:hAnsi="Calibri" w:cs="Calibri"/>
          <w:b/>
          <w:bCs/>
          <w:color w:val="auto"/>
          <w:sz w:val="32"/>
          <w:szCs w:val="32"/>
        </w:rPr>
        <w:t>Payment of Projects (Expenditures)</w:t>
      </w:r>
      <w:bookmarkEnd w:id="28"/>
    </w:p>
    <w:p w14:paraId="47C89689" w14:textId="77777777" w:rsidR="00AA6A30" w:rsidRPr="00F435A5" w:rsidRDefault="00AA6A30" w:rsidP="00AA6A30">
      <w:pPr>
        <w:rPr>
          <w:rFonts w:ascii="Calibri" w:hAnsi="Calibri" w:cs="Calibri"/>
          <w:sz w:val="24"/>
          <w:szCs w:val="24"/>
        </w:rPr>
      </w:pPr>
      <w:r w:rsidRPr="00F435A5">
        <w:rPr>
          <w:rFonts w:ascii="Calibri" w:hAnsi="Calibri" w:cs="Calibri"/>
          <w:sz w:val="24"/>
          <w:szCs w:val="24"/>
        </w:rPr>
        <w:t xml:space="preserve">Once a contract is executed and the post-inspection is completed, the grantee can submit grant invoices for payment. Contracts specify a required timeframe for grantees to request reimbursement. Should the grantee fail to implement the project according to the schedule, staff will contact the grantee, evaluate the circumstances and determine a course of action that may include a contract extension or termination. MBARD may extend the reimbursement period at its discretion. In most cases an extension will not go past the applicable due date for obligation of funds in the 2017 CMP Guidelines. MBARD may allow a longer extension if cumulative tracking shows MBARD </w:t>
      </w:r>
      <w:proofErr w:type="gramStart"/>
      <w:r w:rsidRPr="00F435A5">
        <w:rPr>
          <w:rFonts w:ascii="Calibri" w:hAnsi="Calibri" w:cs="Calibri"/>
          <w:sz w:val="24"/>
          <w:szCs w:val="24"/>
        </w:rPr>
        <w:t>is in compliance with</w:t>
      </w:r>
      <w:proofErr w:type="gramEnd"/>
      <w:r w:rsidRPr="00F435A5">
        <w:rPr>
          <w:rFonts w:ascii="Calibri" w:hAnsi="Calibri" w:cs="Calibri"/>
          <w:sz w:val="24"/>
          <w:szCs w:val="24"/>
        </w:rPr>
        <w:t xml:space="preserve"> obligation deadlines.</w:t>
      </w:r>
    </w:p>
    <w:p w14:paraId="182B61E7" w14:textId="4FEC48D6" w:rsidR="00AA6A30" w:rsidRPr="00F435A5" w:rsidRDefault="00AA6A30" w:rsidP="00AA6A30">
      <w:pPr>
        <w:rPr>
          <w:rFonts w:ascii="Calibri" w:hAnsi="Calibri" w:cs="Calibri"/>
          <w:sz w:val="24"/>
          <w:szCs w:val="24"/>
        </w:rPr>
      </w:pPr>
      <w:r w:rsidRPr="00F435A5">
        <w:rPr>
          <w:rFonts w:ascii="Calibri" w:hAnsi="Calibri" w:cs="Calibri"/>
          <w:sz w:val="24"/>
          <w:szCs w:val="24"/>
        </w:rPr>
        <w:t>Planning and accounting staff process payments for projects by reviewing and tracking invoices and expenditures for each project. The following outlines MBARD’s steps for invoicing and payment:</w:t>
      </w:r>
    </w:p>
    <w:p w14:paraId="0A40C623" w14:textId="0E77B855" w:rsidR="00AA6A30" w:rsidRPr="00170D13" w:rsidRDefault="00FC74BD" w:rsidP="00FC74BD">
      <w:pPr>
        <w:pStyle w:val="ListParagraph"/>
        <w:numPr>
          <w:ilvl w:val="0"/>
          <w:numId w:val="30"/>
        </w:numPr>
        <w:rPr>
          <w:rFonts w:ascii="Calibri" w:hAnsi="Calibri" w:cs="Calibri"/>
          <w:sz w:val="24"/>
          <w:szCs w:val="24"/>
        </w:rPr>
      </w:pPr>
      <w:r w:rsidRPr="00FC74BD">
        <w:rPr>
          <w:rFonts w:ascii="Calibri" w:hAnsi="Calibri" w:cs="Calibri"/>
          <w:sz w:val="24"/>
          <w:szCs w:val="24"/>
        </w:rPr>
        <w:t xml:space="preserve">Grantees must submit a copy of </w:t>
      </w:r>
      <w:r>
        <w:rPr>
          <w:rFonts w:ascii="Calibri" w:hAnsi="Calibri" w:cs="Calibri"/>
          <w:sz w:val="24"/>
          <w:szCs w:val="24"/>
        </w:rPr>
        <w:t xml:space="preserve">the </w:t>
      </w:r>
      <w:r w:rsidRPr="00FC74BD">
        <w:rPr>
          <w:rFonts w:ascii="Calibri" w:hAnsi="Calibri" w:cs="Calibri"/>
          <w:sz w:val="24"/>
          <w:szCs w:val="24"/>
        </w:rPr>
        <w:t xml:space="preserve">original </w:t>
      </w:r>
      <w:r w:rsidR="001B6718">
        <w:rPr>
          <w:rFonts w:ascii="Calibri" w:hAnsi="Calibri" w:cs="Calibri"/>
          <w:sz w:val="24"/>
          <w:szCs w:val="24"/>
        </w:rPr>
        <w:t>quote and f</w:t>
      </w:r>
      <w:r w:rsidRPr="00FC74BD">
        <w:rPr>
          <w:rFonts w:ascii="Calibri" w:hAnsi="Calibri" w:cs="Calibri"/>
          <w:sz w:val="24"/>
          <w:szCs w:val="24"/>
        </w:rPr>
        <w:t xml:space="preserve">inal </w:t>
      </w:r>
      <w:r w:rsidR="001B6718">
        <w:rPr>
          <w:rFonts w:ascii="Calibri" w:hAnsi="Calibri" w:cs="Calibri"/>
          <w:sz w:val="24"/>
          <w:szCs w:val="24"/>
        </w:rPr>
        <w:t>i</w:t>
      </w:r>
      <w:r w:rsidRPr="00FC74BD">
        <w:rPr>
          <w:rFonts w:ascii="Calibri" w:hAnsi="Calibri" w:cs="Calibri"/>
          <w:sz w:val="24"/>
          <w:szCs w:val="24"/>
        </w:rPr>
        <w:t>nvoice received from the vendor when requesting reimbursement</w:t>
      </w:r>
      <w:r>
        <w:rPr>
          <w:rFonts w:ascii="Calibri" w:hAnsi="Calibri" w:cs="Calibri"/>
          <w:sz w:val="24"/>
          <w:szCs w:val="24"/>
        </w:rPr>
        <w:t xml:space="preserve"> </w:t>
      </w:r>
      <w:r w:rsidR="00AA6A30" w:rsidRPr="00170D13">
        <w:rPr>
          <w:rFonts w:ascii="Calibri" w:hAnsi="Calibri" w:cs="Calibri"/>
          <w:sz w:val="24"/>
          <w:szCs w:val="24"/>
        </w:rPr>
        <w:t>within the timeframe specified in the contract, unless extended.</w:t>
      </w:r>
    </w:p>
    <w:p w14:paraId="3404642C" w14:textId="10D376E0" w:rsidR="00AA6A30" w:rsidRPr="00F435A5" w:rsidRDefault="00AA6A30" w:rsidP="00AA6A30">
      <w:pPr>
        <w:pStyle w:val="ListParagraph"/>
        <w:numPr>
          <w:ilvl w:val="0"/>
          <w:numId w:val="30"/>
        </w:numPr>
        <w:rPr>
          <w:rFonts w:ascii="Calibri" w:hAnsi="Calibri" w:cs="Calibri"/>
          <w:sz w:val="24"/>
          <w:szCs w:val="24"/>
        </w:rPr>
      </w:pPr>
      <w:r w:rsidRPr="00F435A5">
        <w:rPr>
          <w:rFonts w:ascii="Calibri" w:hAnsi="Calibri" w:cs="Calibri"/>
          <w:sz w:val="24"/>
          <w:szCs w:val="24"/>
        </w:rPr>
        <w:t>The CMP Planning Staff submits initial post-inspection packet containing the original contract, post-inspection and destruction documentation, and reimbursement packet to the Planning Manager.</w:t>
      </w:r>
    </w:p>
    <w:p w14:paraId="02E79CBF" w14:textId="4E00D40B" w:rsidR="00AA6A30" w:rsidRPr="00F435A5" w:rsidRDefault="00AA6A30" w:rsidP="00AA6A30">
      <w:pPr>
        <w:pStyle w:val="ListParagraph"/>
        <w:numPr>
          <w:ilvl w:val="0"/>
          <w:numId w:val="30"/>
        </w:numPr>
        <w:rPr>
          <w:rFonts w:ascii="Calibri" w:hAnsi="Calibri" w:cs="Calibri"/>
          <w:sz w:val="24"/>
          <w:szCs w:val="24"/>
        </w:rPr>
      </w:pPr>
      <w:r w:rsidRPr="00F435A5">
        <w:rPr>
          <w:rFonts w:ascii="Calibri" w:hAnsi="Calibri" w:cs="Calibri"/>
          <w:sz w:val="24"/>
          <w:szCs w:val="24"/>
        </w:rPr>
        <w:lastRenderedPageBreak/>
        <w:t>After approval by the Planning Manager, CMP Planning Staff passes Reimbursement packet containing the transmittal cover sheet, original contract, reimbursement form with directions of payment, and invoices to the accounting staff.</w:t>
      </w:r>
    </w:p>
    <w:p w14:paraId="440385BD" w14:textId="5BB51C05" w:rsidR="00AA6A30" w:rsidRPr="00F435A5" w:rsidRDefault="00AA6A30" w:rsidP="00AA6A30">
      <w:pPr>
        <w:pStyle w:val="ListParagraph"/>
        <w:numPr>
          <w:ilvl w:val="0"/>
          <w:numId w:val="30"/>
        </w:numPr>
        <w:rPr>
          <w:rFonts w:ascii="Calibri" w:hAnsi="Calibri" w:cs="Calibri"/>
          <w:sz w:val="24"/>
          <w:szCs w:val="24"/>
        </w:rPr>
      </w:pPr>
      <w:r w:rsidRPr="00F435A5">
        <w:rPr>
          <w:rFonts w:ascii="Calibri" w:hAnsi="Calibri" w:cs="Calibri"/>
          <w:sz w:val="24"/>
          <w:szCs w:val="24"/>
        </w:rPr>
        <w:t>Once accounting staff has approved grant invoice documentation, the invoice is logged as pending payment and is passed on to planning staff for final approval from Planning Manager and APCO.</w:t>
      </w:r>
    </w:p>
    <w:p w14:paraId="4ECDC177" w14:textId="0E68F64B" w:rsidR="00AA6A30" w:rsidRPr="00F435A5" w:rsidRDefault="00AA6A30" w:rsidP="00AA6A30">
      <w:pPr>
        <w:pStyle w:val="ListParagraph"/>
        <w:numPr>
          <w:ilvl w:val="0"/>
          <w:numId w:val="30"/>
        </w:numPr>
        <w:rPr>
          <w:rFonts w:ascii="Calibri" w:hAnsi="Calibri" w:cs="Calibri"/>
          <w:sz w:val="24"/>
          <w:szCs w:val="24"/>
        </w:rPr>
      </w:pPr>
      <w:r w:rsidRPr="00F435A5">
        <w:rPr>
          <w:rFonts w:ascii="Calibri" w:hAnsi="Calibri" w:cs="Calibri"/>
          <w:sz w:val="24"/>
          <w:szCs w:val="24"/>
        </w:rPr>
        <w:t>Planning Manager verifies project completion in accordance with the grant contract and confirms consistency between grant invoice requirements and the submitted invoices.</w:t>
      </w:r>
    </w:p>
    <w:p w14:paraId="48108D88" w14:textId="1532AE53" w:rsidR="00AA6A30" w:rsidRPr="00F435A5" w:rsidRDefault="00AA6A30" w:rsidP="00AA6A30">
      <w:pPr>
        <w:pStyle w:val="ListParagraph"/>
        <w:numPr>
          <w:ilvl w:val="0"/>
          <w:numId w:val="30"/>
        </w:numPr>
        <w:rPr>
          <w:rFonts w:ascii="Calibri" w:hAnsi="Calibri" w:cs="Calibri"/>
          <w:sz w:val="24"/>
          <w:szCs w:val="24"/>
        </w:rPr>
      </w:pPr>
      <w:r w:rsidRPr="00F435A5">
        <w:rPr>
          <w:rFonts w:ascii="Calibri" w:hAnsi="Calibri" w:cs="Calibri"/>
          <w:sz w:val="24"/>
          <w:szCs w:val="24"/>
        </w:rPr>
        <w:t>Planning Manager forwards final reimbursement packet to the APCO (or designee) for approval.</w:t>
      </w:r>
    </w:p>
    <w:p w14:paraId="65500311" w14:textId="166E0140" w:rsidR="00AA6A30" w:rsidRPr="00F435A5" w:rsidRDefault="00AA6A30" w:rsidP="00AA6A30">
      <w:pPr>
        <w:pStyle w:val="ListParagraph"/>
        <w:numPr>
          <w:ilvl w:val="0"/>
          <w:numId w:val="30"/>
        </w:numPr>
        <w:rPr>
          <w:rFonts w:ascii="Calibri" w:hAnsi="Calibri" w:cs="Calibri"/>
          <w:sz w:val="24"/>
          <w:szCs w:val="24"/>
        </w:rPr>
      </w:pPr>
      <w:r w:rsidRPr="00F435A5">
        <w:rPr>
          <w:rFonts w:ascii="Calibri" w:hAnsi="Calibri" w:cs="Calibri"/>
          <w:sz w:val="24"/>
          <w:szCs w:val="24"/>
        </w:rPr>
        <w:t>After APCO (or designee) approval, the invoice is processed for payment by accounting staff.</w:t>
      </w:r>
    </w:p>
    <w:p w14:paraId="14542E4F" w14:textId="5CADE66E" w:rsidR="00AA6A30" w:rsidRPr="00F435A5" w:rsidRDefault="00AA6A30" w:rsidP="00AA6A30">
      <w:pPr>
        <w:pStyle w:val="ListParagraph"/>
        <w:numPr>
          <w:ilvl w:val="0"/>
          <w:numId w:val="30"/>
        </w:numPr>
        <w:rPr>
          <w:rFonts w:ascii="Calibri" w:hAnsi="Calibri" w:cs="Calibri"/>
          <w:sz w:val="24"/>
          <w:szCs w:val="24"/>
        </w:rPr>
      </w:pPr>
      <w:r w:rsidRPr="00F435A5">
        <w:rPr>
          <w:rFonts w:ascii="Calibri" w:hAnsi="Calibri" w:cs="Calibri"/>
          <w:sz w:val="24"/>
          <w:szCs w:val="24"/>
        </w:rPr>
        <w:t>Payments are made within 30 days of APCO (or designee) approval.</w:t>
      </w:r>
    </w:p>
    <w:p w14:paraId="14B4AE7B" w14:textId="50F4DC22" w:rsidR="00AA6A30" w:rsidRPr="00F435A5" w:rsidRDefault="00AA6A30" w:rsidP="00AA6A30">
      <w:pPr>
        <w:pStyle w:val="ListParagraph"/>
        <w:numPr>
          <w:ilvl w:val="0"/>
          <w:numId w:val="30"/>
        </w:numPr>
        <w:rPr>
          <w:rFonts w:ascii="Calibri" w:hAnsi="Calibri" w:cs="Calibri"/>
          <w:sz w:val="24"/>
          <w:szCs w:val="24"/>
        </w:rPr>
      </w:pPr>
      <w:r w:rsidRPr="00F435A5">
        <w:rPr>
          <w:rFonts w:ascii="Calibri" w:hAnsi="Calibri" w:cs="Calibri"/>
          <w:sz w:val="24"/>
          <w:szCs w:val="24"/>
        </w:rPr>
        <w:t>Once the grant invoice is paid, documentation of payment is maintained by accounting and planning staff. The completed invoice packet is filed by check date in the accounts payable files and retained by accounting staff. Planning staff track invoices and expenditures by CMP funding year.</w:t>
      </w:r>
    </w:p>
    <w:p w14:paraId="0D14A30C" w14:textId="17CB01C8" w:rsidR="00AA6A30" w:rsidRPr="00F435A5" w:rsidRDefault="00AA6A30" w:rsidP="00AA6A30">
      <w:pPr>
        <w:pStyle w:val="ListParagraph"/>
        <w:numPr>
          <w:ilvl w:val="0"/>
          <w:numId w:val="30"/>
        </w:numPr>
        <w:rPr>
          <w:rFonts w:ascii="Calibri" w:hAnsi="Calibri" w:cs="Calibri"/>
          <w:sz w:val="24"/>
          <w:szCs w:val="24"/>
        </w:rPr>
      </w:pPr>
      <w:r w:rsidRPr="00F435A5">
        <w:rPr>
          <w:rFonts w:ascii="Calibri" w:hAnsi="Calibri" w:cs="Calibri"/>
          <w:sz w:val="24"/>
          <w:szCs w:val="24"/>
        </w:rPr>
        <w:t xml:space="preserve">Accounting staff produces a monthly grant expense report showing the budget, amount expended to date, and amount remaining of each individual grant. Planning staff </w:t>
      </w:r>
      <w:proofErr w:type="gramStart"/>
      <w:r w:rsidRPr="00F435A5">
        <w:rPr>
          <w:rFonts w:ascii="Calibri" w:hAnsi="Calibri" w:cs="Calibri"/>
          <w:sz w:val="24"/>
          <w:szCs w:val="24"/>
        </w:rPr>
        <w:t>reviews</w:t>
      </w:r>
      <w:proofErr w:type="gramEnd"/>
      <w:r w:rsidRPr="00F435A5">
        <w:rPr>
          <w:rFonts w:ascii="Calibri" w:hAnsi="Calibri" w:cs="Calibri"/>
          <w:sz w:val="24"/>
          <w:szCs w:val="24"/>
        </w:rPr>
        <w:t xml:space="preserve"> the report to confirm details in the planning tracking spreadsheet. Accounting staff and planning staff meet regularly to discuss issues such as discrepancies in expended amounts and invoice processing procedures.</w:t>
      </w:r>
    </w:p>
    <w:p w14:paraId="7EA6CE17" w14:textId="622EE46D" w:rsidR="00823BE0" w:rsidRPr="005B633A" w:rsidRDefault="00823BE0" w:rsidP="00823BE0">
      <w:pPr>
        <w:pStyle w:val="Heading1"/>
        <w:rPr>
          <w:rFonts w:ascii="Calibri" w:hAnsi="Calibri" w:cs="Calibri"/>
          <w:b/>
          <w:bCs/>
          <w:color w:val="auto"/>
          <w:sz w:val="32"/>
          <w:szCs w:val="32"/>
        </w:rPr>
      </w:pPr>
      <w:bookmarkStart w:id="29" w:name="_Toc173825403"/>
      <w:r w:rsidRPr="005B633A">
        <w:rPr>
          <w:rFonts w:ascii="Calibri" w:hAnsi="Calibri" w:cs="Calibri"/>
          <w:b/>
          <w:bCs/>
          <w:color w:val="auto"/>
          <w:sz w:val="32"/>
          <w:szCs w:val="32"/>
        </w:rPr>
        <w:t>Project Monitoring</w:t>
      </w:r>
      <w:bookmarkEnd w:id="29"/>
    </w:p>
    <w:p w14:paraId="4E6FF5FD" w14:textId="19FE28C2" w:rsidR="008E768D" w:rsidRPr="00F435A5" w:rsidRDefault="008E768D" w:rsidP="008E768D">
      <w:pPr>
        <w:rPr>
          <w:rFonts w:ascii="Calibri" w:hAnsi="Calibri" w:cs="Calibri"/>
          <w:sz w:val="24"/>
          <w:szCs w:val="24"/>
        </w:rPr>
      </w:pPr>
      <w:r w:rsidRPr="00F435A5">
        <w:rPr>
          <w:rFonts w:ascii="Calibri" w:hAnsi="Calibri" w:cs="Calibri"/>
          <w:sz w:val="24"/>
          <w:szCs w:val="24"/>
        </w:rPr>
        <w:t>Project monitoring includes annual use reporting and MBARD project audits. Annual use reporting is an important on-going method for MBARD to monitor the progress of projects in achieving emission reductions. Project audits verify that CMP-funded equipment complies with the grant contract. The following sections describe the details of the annual use reporting and project audits.</w:t>
      </w:r>
    </w:p>
    <w:p w14:paraId="1BCDE63D" w14:textId="75D4F56D" w:rsidR="00823BE0" w:rsidRPr="005B633A" w:rsidRDefault="00823BE0" w:rsidP="00823BE0">
      <w:pPr>
        <w:pStyle w:val="Heading2"/>
        <w:rPr>
          <w:rFonts w:ascii="Calibri" w:hAnsi="Calibri" w:cs="Calibri"/>
          <w:color w:val="auto"/>
          <w:sz w:val="28"/>
          <w:szCs w:val="28"/>
        </w:rPr>
      </w:pPr>
      <w:bookmarkStart w:id="30" w:name="_Toc173825404"/>
      <w:r w:rsidRPr="005B633A">
        <w:rPr>
          <w:rFonts w:ascii="Calibri" w:hAnsi="Calibri" w:cs="Calibri"/>
          <w:color w:val="auto"/>
          <w:sz w:val="28"/>
          <w:szCs w:val="28"/>
        </w:rPr>
        <w:t>Grantee Annual Reporting</w:t>
      </w:r>
      <w:bookmarkEnd w:id="30"/>
    </w:p>
    <w:p w14:paraId="6DF4D0E1" w14:textId="77777777" w:rsidR="008E768D" w:rsidRPr="00F435A5" w:rsidRDefault="008E768D" w:rsidP="008E768D">
      <w:pPr>
        <w:ind w:left="720"/>
        <w:rPr>
          <w:rFonts w:ascii="Calibri" w:hAnsi="Calibri" w:cs="Calibri"/>
          <w:sz w:val="24"/>
          <w:szCs w:val="24"/>
        </w:rPr>
      </w:pPr>
      <w:r w:rsidRPr="00F435A5">
        <w:rPr>
          <w:rFonts w:ascii="Calibri" w:hAnsi="Calibri" w:cs="Calibri"/>
          <w:sz w:val="24"/>
          <w:szCs w:val="24"/>
        </w:rPr>
        <w:t>Annual reporting is required by CMP Guidelines and is a critical element of project monitoring to ensure emission reductions are achieved. CMP funded projects funded beginning in Moyer Year 13 are required to submit annual reports for the term of the contract.</w:t>
      </w:r>
    </w:p>
    <w:p w14:paraId="2D42F87D" w14:textId="77777777" w:rsidR="008E768D" w:rsidRPr="00F435A5" w:rsidRDefault="008E768D" w:rsidP="008E768D">
      <w:pPr>
        <w:ind w:left="720"/>
        <w:rPr>
          <w:rFonts w:ascii="Calibri" w:hAnsi="Calibri" w:cs="Calibri"/>
          <w:sz w:val="24"/>
          <w:szCs w:val="24"/>
        </w:rPr>
      </w:pPr>
      <w:r w:rsidRPr="00F435A5">
        <w:rPr>
          <w:rFonts w:ascii="Calibri" w:hAnsi="Calibri" w:cs="Calibri"/>
          <w:sz w:val="24"/>
          <w:szCs w:val="24"/>
        </w:rPr>
        <w:t xml:space="preserve">MBARD conducts annual reporting activities in the first quarter of each year. In January, MBARD mails out usage forms to all active grantees for whom a report is required. The reports are due back to MBARD no later than the first Friday in March. Grantees report </w:t>
      </w:r>
      <w:r w:rsidRPr="00F435A5">
        <w:rPr>
          <w:rFonts w:ascii="Calibri" w:hAnsi="Calibri" w:cs="Calibri"/>
          <w:sz w:val="24"/>
          <w:szCs w:val="24"/>
        </w:rPr>
        <w:lastRenderedPageBreak/>
        <w:t>total annual use, percent of time engine operated within California and percent of time engine operated within MBARD. Grantees must report usage in hours.</w:t>
      </w:r>
    </w:p>
    <w:p w14:paraId="009718E6" w14:textId="3D5CB8C1" w:rsidR="008E768D" w:rsidRPr="00F435A5" w:rsidRDefault="008E768D" w:rsidP="008E768D">
      <w:pPr>
        <w:ind w:left="720"/>
        <w:rPr>
          <w:rFonts w:ascii="Calibri" w:hAnsi="Calibri" w:cs="Calibri"/>
          <w:sz w:val="24"/>
          <w:szCs w:val="24"/>
        </w:rPr>
      </w:pPr>
      <w:r w:rsidRPr="00F435A5">
        <w:rPr>
          <w:rFonts w:ascii="Calibri" w:hAnsi="Calibri" w:cs="Calibri"/>
          <w:sz w:val="24"/>
          <w:szCs w:val="24"/>
        </w:rPr>
        <w:t>The grantee annual report is reviewed for completeness, accuracy, and compliance with the</w:t>
      </w:r>
      <w:r w:rsidR="00C27F81">
        <w:rPr>
          <w:rFonts w:ascii="Calibri" w:hAnsi="Calibri" w:cs="Calibri"/>
          <w:sz w:val="24"/>
          <w:szCs w:val="24"/>
        </w:rPr>
        <w:t xml:space="preserve"> </w:t>
      </w:r>
      <w:r w:rsidRPr="00F435A5">
        <w:rPr>
          <w:rFonts w:ascii="Calibri" w:hAnsi="Calibri" w:cs="Calibri"/>
          <w:sz w:val="24"/>
          <w:szCs w:val="24"/>
        </w:rPr>
        <w:t>project’s requirements. MBARD maintains hardcopy completed digital annual use report forms.</w:t>
      </w:r>
    </w:p>
    <w:p w14:paraId="68200DBD" w14:textId="77777777" w:rsidR="008E768D" w:rsidRPr="00F435A5" w:rsidRDefault="008E768D" w:rsidP="008E768D">
      <w:pPr>
        <w:ind w:left="720"/>
        <w:rPr>
          <w:rFonts w:ascii="Calibri" w:hAnsi="Calibri" w:cs="Calibri"/>
          <w:sz w:val="24"/>
          <w:szCs w:val="24"/>
        </w:rPr>
      </w:pPr>
      <w:r w:rsidRPr="00F435A5">
        <w:rPr>
          <w:rFonts w:ascii="Calibri" w:hAnsi="Calibri" w:cs="Calibri"/>
          <w:sz w:val="24"/>
          <w:szCs w:val="24"/>
        </w:rPr>
        <w:t>MBARD staff shall make reasonable efforts to obtain the necessary information from grantees who fail to return a timely and complete usage report.</w:t>
      </w:r>
    </w:p>
    <w:p w14:paraId="5626E40F" w14:textId="0345BD61" w:rsidR="008E768D" w:rsidRPr="00F435A5" w:rsidRDefault="008E768D" w:rsidP="008E768D">
      <w:pPr>
        <w:ind w:left="720"/>
        <w:rPr>
          <w:rFonts w:ascii="Calibri" w:hAnsi="Calibri" w:cs="Calibri"/>
          <w:sz w:val="24"/>
          <w:szCs w:val="24"/>
        </w:rPr>
      </w:pPr>
      <w:r w:rsidRPr="00F435A5">
        <w:rPr>
          <w:rFonts w:ascii="Calibri" w:hAnsi="Calibri" w:cs="Calibri"/>
          <w:sz w:val="24"/>
          <w:szCs w:val="24"/>
        </w:rPr>
        <w:t>If project requirements are not met and/or emission reductions are not achieved, MBARD is required to address the project’s non-performance. MBARD actions to address nonperforming projects include, but are not limited to:</w:t>
      </w:r>
    </w:p>
    <w:p w14:paraId="79D7ADA2" w14:textId="77777777" w:rsidR="008E768D" w:rsidRPr="00F435A5" w:rsidRDefault="008E768D" w:rsidP="008E768D">
      <w:pPr>
        <w:pStyle w:val="ListParagraph"/>
        <w:numPr>
          <w:ilvl w:val="0"/>
          <w:numId w:val="31"/>
        </w:numPr>
        <w:rPr>
          <w:rFonts w:ascii="Calibri" w:hAnsi="Calibri" w:cs="Calibri"/>
          <w:sz w:val="24"/>
          <w:szCs w:val="24"/>
        </w:rPr>
      </w:pPr>
      <w:r w:rsidRPr="00F435A5">
        <w:rPr>
          <w:rFonts w:ascii="Calibri" w:hAnsi="Calibri" w:cs="Calibri"/>
          <w:sz w:val="24"/>
          <w:szCs w:val="24"/>
        </w:rPr>
        <w:t>Extending the project contract for additional years (provided the extension complies with applicable CMP Program Advisories).</w:t>
      </w:r>
    </w:p>
    <w:p w14:paraId="622D1A05" w14:textId="77777777" w:rsidR="008E768D" w:rsidRPr="00F435A5" w:rsidRDefault="008E768D" w:rsidP="008E768D">
      <w:pPr>
        <w:pStyle w:val="ListParagraph"/>
        <w:numPr>
          <w:ilvl w:val="0"/>
          <w:numId w:val="31"/>
        </w:numPr>
        <w:rPr>
          <w:rFonts w:ascii="Calibri" w:hAnsi="Calibri" w:cs="Calibri"/>
          <w:sz w:val="24"/>
          <w:szCs w:val="24"/>
        </w:rPr>
      </w:pPr>
      <w:r w:rsidRPr="00F435A5">
        <w:rPr>
          <w:rFonts w:ascii="Calibri" w:hAnsi="Calibri" w:cs="Calibri"/>
          <w:sz w:val="24"/>
          <w:szCs w:val="24"/>
        </w:rPr>
        <w:t>Requiring Grantee to pay back project funds to MBARD proportional to the loss in emission reductions.</w:t>
      </w:r>
    </w:p>
    <w:p w14:paraId="774C2547" w14:textId="77777777" w:rsidR="008E768D" w:rsidRPr="00F435A5" w:rsidRDefault="008E768D" w:rsidP="008E768D">
      <w:pPr>
        <w:pStyle w:val="ListParagraph"/>
        <w:numPr>
          <w:ilvl w:val="0"/>
          <w:numId w:val="31"/>
        </w:numPr>
        <w:rPr>
          <w:rFonts w:ascii="Calibri" w:hAnsi="Calibri" w:cs="Calibri"/>
          <w:sz w:val="24"/>
          <w:szCs w:val="24"/>
        </w:rPr>
      </w:pPr>
      <w:r w:rsidRPr="00F435A5">
        <w:rPr>
          <w:rFonts w:ascii="Calibri" w:hAnsi="Calibri" w:cs="Calibri"/>
          <w:sz w:val="24"/>
          <w:szCs w:val="24"/>
        </w:rPr>
        <w:t>Transferring ownership of the engine/equipment to another grantee committed to complying with the contract terms.</w:t>
      </w:r>
    </w:p>
    <w:p w14:paraId="3F3F1179" w14:textId="77777777" w:rsidR="008E768D" w:rsidRPr="00F435A5" w:rsidRDefault="008E768D" w:rsidP="008E768D">
      <w:pPr>
        <w:pStyle w:val="ListParagraph"/>
        <w:numPr>
          <w:ilvl w:val="0"/>
          <w:numId w:val="31"/>
        </w:numPr>
        <w:rPr>
          <w:rFonts w:ascii="Calibri" w:hAnsi="Calibri" w:cs="Calibri"/>
          <w:sz w:val="24"/>
          <w:szCs w:val="24"/>
        </w:rPr>
      </w:pPr>
      <w:r w:rsidRPr="00F435A5">
        <w:rPr>
          <w:rFonts w:ascii="Calibri" w:hAnsi="Calibri" w:cs="Calibri"/>
          <w:sz w:val="24"/>
          <w:szCs w:val="24"/>
        </w:rPr>
        <w:t>Recalculate the project’s cost-effectiveness based on decreased usage per 2017 CMP Guidelines, Chapter 3, BB. Nonperforming Projects (page 3-38 through 3-40).</w:t>
      </w:r>
    </w:p>
    <w:p w14:paraId="539648B2" w14:textId="7425415A" w:rsidR="008E768D" w:rsidRPr="00F435A5" w:rsidRDefault="008E768D" w:rsidP="008E768D">
      <w:pPr>
        <w:pStyle w:val="ListParagraph"/>
        <w:numPr>
          <w:ilvl w:val="0"/>
          <w:numId w:val="31"/>
        </w:numPr>
        <w:rPr>
          <w:rFonts w:ascii="Calibri" w:hAnsi="Calibri" w:cs="Calibri"/>
          <w:sz w:val="24"/>
          <w:szCs w:val="24"/>
        </w:rPr>
      </w:pPr>
      <w:r w:rsidRPr="00F435A5">
        <w:rPr>
          <w:rFonts w:ascii="Calibri" w:hAnsi="Calibri" w:cs="Calibri"/>
          <w:sz w:val="24"/>
          <w:szCs w:val="24"/>
        </w:rPr>
        <w:t>Grant a waiver according to the following:</w:t>
      </w:r>
    </w:p>
    <w:p w14:paraId="12961F44" w14:textId="5824B5F2" w:rsidR="008E768D" w:rsidRPr="00F435A5" w:rsidRDefault="008E768D" w:rsidP="008E768D">
      <w:pPr>
        <w:pStyle w:val="ListParagraph"/>
        <w:numPr>
          <w:ilvl w:val="1"/>
          <w:numId w:val="31"/>
        </w:numPr>
        <w:rPr>
          <w:rFonts w:ascii="Calibri" w:hAnsi="Calibri" w:cs="Calibri"/>
          <w:sz w:val="24"/>
          <w:szCs w:val="24"/>
        </w:rPr>
      </w:pPr>
      <w:r w:rsidRPr="00F435A5">
        <w:rPr>
          <w:rFonts w:ascii="Calibri" w:hAnsi="Calibri" w:cs="Calibri"/>
          <w:sz w:val="24"/>
          <w:szCs w:val="24"/>
        </w:rPr>
        <w:t>In instances where annual usage is significantly lower than anticipated due to unforeseen circumstances beyond the control of the engine owner, the owner may request a waiver from MBARD. The request must include documentation acceptable to MBARD showing the need for a waiver and verification that low use of the grant-funded engine did not result from the grantee using higher-polluting equipment. Documentation and approved waivers shall be filed in the project folder.</w:t>
      </w:r>
    </w:p>
    <w:p w14:paraId="1973B49A" w14:textId="5EF65580" w:rsidR="00823BE0" w:rsidRPr="005B633A" w:rsidRDefault="00823BE0" w:rsidP="00A42F39">
      <w:pPr>
        <w:pStyle w:val="Heading2"/>
        <w:rPr>
          <w:rFonts w:ascii="Calibri" w:hAnsi="Calibri" w:cs="Calibri"/>
          <w:color w:val="auto"/>
          <w:sz w:val="28"/>
          <w:szCs w:val="28"/>
        </w:rPr>
      </w:pPr>
      <w:bookmarkStart w:id="31" w:name="_Toc173825405"/>
      <w:r w:rsidRPr="005B633A">
        <w:rPr>
          <w:rFonts w:ascii="Calibri" w:hAnsi="Calibri" w:cs="Calibri"/>
          <w:color w:val="auto"/>
          <w:sz w:val="28"/>
          <w:szCs w:val="28"/>
        </w:rPr>
        <w:t>Project Audits</w:t>
      </w:r>
      <w:bookmarkEnd w:id="31"/>
    </w:p>
    <w:p w14:paraId="424530E0" w14:textId="2A54832D" w:rsidR="008E768D" w:rsidRPr="00F435A5" w:rsidRDefault="008E768D" w:rsidP="008E768D">
      <w:pPr>
        <w:ind w:left="720"/>
        <w:rPr>
          <w:rFonts w:ascii="Calibri" w:hAnsi="Calibri" w:cs="Calibri"/>
          <w:sz w:val="24"/>
          <w:szCs w:val="24"/>
        </w:rPr>
      </w:pPr>
      <w:r w:rsidRPr="00F435A5">
        <w:rPr>
          <w:rFonts w:ascii="Calibri" w:hAnsi="Calibri" w:cs="Calibri"/>
          <w:sz w:val="24"/>
          <w:szCs w:val="24"/>
        </w:rPr>
        <w:t>In the second quarter of each year, MBARD audits projects as prescribed by the CMP Guidelines. MBARD will include at least one off-road equipment replacement project in the list of projects audited.</w:t>
      </w:r>
    </w:p>
    <w:p w14:paraId="119FF78B" w14:textId="5924B279" w:rsidR="00A42F39" w:rsidRPr="005B633A" w:rsidRDefault="00A42F39" w:rsidP="00A42F39">
      <w:pPr>
        <w:pStyle w:val="Heading1"/>
        <w:rPr>
          <w:rFonts w:ascii="Calibri" w:hAnsi="Calibri" w:cs="Calibri"/>
          <w:b/>
          <w:bCs/>
          <w:color w:val="auto"/>
          <w:sz w:val="32"/>
          <w:szCs w:val="32"/>
        </w:rPr>
      </w:pPr>
      <w:bookmarkStart w:id="32" w:name="_Toc173825406"/>
      <w:r w:rsidRPr="005B633A">
        <w:rPr>
          <w:rFonts w:ascii="Calibri" w:hAnsi="Calibri" w:cs="Calibri"/>
          <w:b/>
          <w:bCs/>
          <w:color w:val="auto"/>
          <w:sz w:val="32"/>
          <w:szCs w:val="32"/>
        </w:rPr>
        <w:t>Project File Set-Up and Maintenance</w:t>
      </w:r>
      <w:bookmarkEnd w:id="32"/>
    </w:p>
    <w:p w14:paraId="11BCD2D3" w14:textId="77777777" w:rsidR="007E7B8D" w:rsidRPr="00F435A5" w:rsidRDefault="007E7B8D" w:rsidP="007E7B8D">
      <w:pPr>
        <w:rPr>
          <w:rFonts w:ascii="Calibri" w:hAnsi="Calibri" w:cs="Calibri"/>
          <w:sz w:val="24"/>
          <w:szCs w:val="24"/>
        </w:rPr>
      </w:pPr>
      <w:r w:rsidRPr="00F435A5">
        <w:rPr>
          <w:rFonts w:ascii="Calibri" w:hAnsi="Calibri" w:cs="Calibri"/>
          <w:sz w:val="24"/>
          <w:szCs w:val="24"/>
        </w:rPr>
        <w:t xml:space="preserve">MBARD retains program, project, and fiscal files with electronic documentation on a secure server that is backed-up daily. </w:t>
      </w:r>
      <w:proofErr w:type="gramStart"/>
      <w:r w:rsidRPr="00F435A5">
        <w:rPr>
          <w:rFonts w:ascii="Calibri" w:hAnsi="Calibri" w:cs="Calibri"/>
          <w:sz w:val="24"/>
          <w:szCs w:val="24"/>
        </w:rPr>
        <w:t>Since</w:t>
      </w:r>
      <w:proofErr w:type="gramEnd"/>
      <w:r w:rsidRPr="00F435A5">
        <w:rPr>
          <w:rFonts w:ascii="Calibri" w:hAnsi="Calibri" w:cs="Calibri"/>
          <w:sz w:val="24"/>
          <w:szCs w:val="24"/>
        </w:rPr>
        <w:t xml:space="preserve"> 2023, MBARD will retain electronic records and will only retain presently maintained hardcopy records as required.</w:t>
      </w:r>
    </w:p>
    <w:p w14:paraId="13A6DE14" w14:textId="77777777" w:rsidR="007E7B8D" w:rsidRPr="00F435A5" w:rsidRDefault="007E7B8D" w:rsidP="007E7B8D">
      <w:pPr>
        <w:rPr>
          <w:rFonts w:ascii="Calibri" w:hAnsi="Calibri" w:cs="Calibri"/>
          <w:sz w:val="24"/>
          <w:szCs w:val="24"/>
        </w:rPr>
      </w:pPr>
      <w:r w:rsidRPr="00F435A5">
        <w:rPr>
          <w:rFonts w:ascii="Calibri" w:hAnsi="Calibri" w:cs="Calibri"/>
          <w:sz w:val="24"/>
          <w:szCs w:val="24"/>
        </w:rPr>
        <w:lastRenderedPageBreak/>
        <w:t>Administrative records for a given funding year must be retained, at a minimum, until the applicable funding year liquidation deadline.</w:t>
      </w:r>
    </w:p>
    <w:p w14:paraId="7D375F1B" w14:textId="14800D4E" w:rsidR="007E7B8D" w:rsidRPr="00F435A5" w:rsidRDefault="007E7B8D" w:rsidP="007E7B8D">
      <w:pPr>
        <w:rPr>
          <w:rFonts w:ascii="Calibri" w:hAnsi="Calibri" w:cs="Calibri"/>
          <w:sz w:val="24"/>
          <w:szCs w:val="24"/>
        </w:rPr>
      </w:pPr>
      <w:r w:rsidRPr="00F435A5">
        <w:rPr>
          <w:rFonts w:ascii="Calibri" w:hAnsi="Calibri" w:cs="Calibri"/>
          <w:sz w:val="24"/>
          <w:szCs w:val="24"/>
        </w:rPr>
        <w:t>Some files pertaining to administering the CMP are retained in Planning Division files, while others are retained in Administrative Division files. Planning Division and Administrative Division responsibilities for file creation and maintenance are described below.</w:t>
      </w:r>
    </w:p>
    <w:p w14:paraId="7152DB81" w14:textId="31CAE723" w:rsidR="00A42F39" w:rsidRPr="005B633A" w:rsidRDefault="00A42F39" w:rsidP="00A42F39">
      <w:pPr>
        <w:pStyle w:val="Heading2"/>
        <w:rPr>
          <w:rFonts w:ascii="Calibri" w:hAnsi="Calibri" w:cs="Calibri"/>
          <w:color w:val="auto"/>
          <w:sz w:val="28"/>
          <w:szCs w:val="28"/>
        </w:rPr>
      </w:pPr>
      <w:bookmarkStart w:id="33" w:name="_Toc173825407"/>
      <w:r w:rsidRPr="005B633A">
        <w:rPr>
          <w:rFonts w:ascii="Calibri" w:hAnsi="Calibri" w:cs="Calibri"/>
          <w:color w:val="auto"/>
          <w:sz w:val="28"/>
          <w:szCs w:val="28"/>
        </w:rPr>
        <w:t>Planning Division</w:t>
      </w:r>
      <w:bookmarkEnd w:id="33"/>
    </w:p>
    <w:p w14:paraId="3273D3A8" w14:textId="77777777" w:rsidR="007E7B8D" w:rsidRPr="00F435A5" w:rsidRDefault="007E7B8D" w:rsidP="007E7B8D">
      <w:pPr>
        <w:ind w:left="720"/>
        <w:rPr>
          <w:rFonts w:ascii="Calibri" w:hAnsi="Calibri" w:cs="Calibri"/>
          <w:sz w:val="24"/>
          <w:szCs w:val="24"/>
        </w:rPr>
      </w:pPr>
      <w:r w:rsidRPr="00F435A5">
        <w:rPr>
          <w:rFonts w:ascii="Calibri" w:hAnsi="Calibri" w:cs="Calibri"/>
          <w:sz w:val="24"/>
          <w:szCs w:val="24"/>
        </w:rPr>
        <w:t>Planning staff are responsible for programming, contracting and payment-approval for CMP projects. Planning staff tracks project implementation, annual project usage, and retains program files.</w:t>
      </w:r>
    </w:p>
    <w:p w14:paraId="275E0F6C" w14:textId="77777777" w:rsidR="007E7B8D" w:rsidRPr="00F435A5" w:rsidRDefault="007E7B8D" w:rsidP="007E7B8D">
      <w:pPr>
        <w:ind w:left="720"/>
        <w:rPr>
          <w:rFonts w:ascii="Calibri" w:hAnsi="Calibri" w:cs="Calibri"/>
          <w:sz w:val="24"/>
          <w:szCs w:val="24"/>
        </w:rPr>
      </w:pPr>
      <w:r w:rsidRPr="00F435A5">
        <w:rPr>
          <w:rFonts w:ascii="Calibri" w:hAnsi="Calibri" w:cs="Calibri"/>
          <w:sz w:val="24"/>
          <w:szCs w:val="24"/>
        </w:rPr>
        <w:t>Project folders maintained in the Planning Division and electronically on MBARD’s server are used to store application forms, formal written communications with the grantee, inspection forms, photographs, and documentation required by grant contracts including certificates of warranty, insurance, and UCC-1 filings. Project folders also contain funding eligibility data including documentation of how baseline and project engine information (e.g. horsepower) were determined. For some CMP grant projects, an original application is created and stored on MBARD’s Laserfiche’s Document Management System.</w:t>
      </w:r>
    </w:p>
    <w:p w14:paraId="0BB62317" w14:textId="2887AFF5" w:rsidR="007E7B8D" w:rsidRPr="00F435A5" w:rsidRDefault="007E7B8D" w:rsidP="007E7B8D">
      <w:pPr>
        <w:ind w:left="720"/>
        <w:rPr>
          <w:rFonts w:ascii="Calibri" w:hAnsi="Calibri" w:cs="Calibri"/>
          <w:sz w:val="24"/>
          <w:szCs w:val="24"/>
        </w:rPr>
      </w:pPr>
      <w:r w:rsidRPr="00F435A5">
        <w:rPr>
          <w:rFonts w:ascii="Calibri" w:hAnsi="Calibri" w:cs="Calibri"/>
          <w:sz w:val="24"/>
          <w:szCs w:val="24"/>
        </w:rPr>
        <w:t>The following documentation must be maintained in the project files for a minimum of five years after the grant liquidation period or the last recorded grant transaction (the final payment), whichever is later:</w:t>
      </w:r>
    </w:p>
    <w:p w14:paraId="10C34166" w14:textId="77777777" w:rsidR="007E7B8D" w:rsidRPr="00F435A5" w:rsidRDefault="007E7B8D" w:rsidP="007E7B8D">
      <w:pPr>
        <w:pStyle w:val="ListParagraph"/>
        <w:numPr>
          <w:ilvl w:val="0"/>
          <w:numId w:val="32"/>
        </w:numPr>
        <w:rPr>
          <w:rFonts w:ascii="Calibri" w:hAnsi="Calibri" w:cs="Calibri"/>
          <w:sz w:val="24"/>
          <w:szCs w:val="24"/>
        </w:rPr>
      </w:pPr>
      <w:r w:rsidRPr="00F435A5">
        <w:rPr>
          <w:rFonts w:ascii="Calibri" w:hAnsi="Calibri" w:cs="Calibri"/>
          <w:sz w:val="24"/>
          <w:szCs w:val="24"/>
        </w:rPr>
        <w:t>File for each project selected for funding</w:t>
      </w:r>
    </w:p>
    <w:p w14:paraId="2DB0AF1C" w14:textId="77777777" w:rsidR="007E7B8D" w:rsidRPr="00F435A5" w:rsidRDefault="007E7B8D" w:rsidP="007E7B8D">
      <w:pPr>
        <w:pStyle w:val="ListParagraph"/>
        <w:numPr>
          <w:ilvl w:val="0"/>
          <w:numId w:val="32"/>
        </w:numPr>
        <w:rPr>
          <w:rFonts w:ascii="Calibri" w:hAnsi="Calibri" w:cs="Calibri"/>
          <w:sz w:val="24"/>
          <w:szCs w:val="24"/>
        </w:rPr>
      </w:pPr>
      <w:r w:rsidRPr="00F435A5">
        <w:rPr>
          <w:rFonts w:ascii="Calibri" w:hAnsi="Calibri" w:cs="Calibri"/>
          <w:sz w:val="24"/>
          <w:szCs w:val="24"/>
        </w:rPr>
        <w:t>Executed project contracts and contracts amendments</w:t>
      </w:r>
    </w:p>
    <w:p w14:paraId="6E3AA2D4" w14:textId="77777777" w:rsidR="007E7B8D" w:rsidRPr="00F435A5" w:rsidRDefault="007E7B8D" w:rsidP="007E7B8D">
      <w:pPr>
        <w:pStyle w:val="ListParagraph"/>
        <w:numPr>
          <w:ilvl w:val="0"/>
          <w:numId w:val="32"/>
        </w:numPr>
        <w:rPr>
          <w:rFonts w:ascii="Calibri" w:hAnsi="Calibri" w:cs="Calibri"/>
          <w:sz w:val="24"/>
          <w:szCs w:val="24"/>
        </w:rPr>
      </w:pPr>
      <w:r w:rsidRPr="00F435A5">
        <w:rPr>
          <w:rFonts w:ascii="Calibri" w:hAnsi="Calibri" w:cs="Calibri"/>
          <w:sz w:val="24"/>
          <w:szCs w:val="24"/>
        </w:rPr>
        <w:t>Pre-inspection form</w:t>
      </w:r>
    </w:p>
    <w:p w14:paraId="5A85A12A" w14:textId="77777777" w:rsidR="007E7B8D" w:rsidRPr="00F435A5" w:rsidRDefault="007E7B8D" w:rsidP="007E7B8D">
      <w:pPr>
        <w:pStyle w:val="ListParagraph"/>
        <w:numPr>
          <w:ilvl w:val="0"/>
          <w:numId w:val="32"/>
        </w:numPr>
        <w:rPr>
          <w:rFonts w:ascii="Calibri" w:hAnsi="Calibri" w:cs="Calibri"/>
          <w:sz w:val="24"/>
          <w:szCs w:val="24"/>
        </w:rPr>
      </w:pPr>
      <w:r w:rsidRPr="00F435A5">
        <w:rPr>
          <w:rFonts w:ascii="Calibri" w:hAnsi="Calibri" w:cs="Calibri"/>
          <w:sz w:val="24"/>
          <w:szCs w:val="24"/>
        </w:rPr>
        <w:t>Post-inspection form, including additional information required for retrofit devices</w:t>
      </w:r>
    </w:p>
    <w:p w14:paraId="5384B5BA" w14:textId="77777777" w:rsidR="007E7B8D" w:rsidRPr="00F435A5" w:rsidRDefault="007E7B8D" w:rsidP="007E7B8D">
      <w:pPr>
        <w:pStyle w:val="ListParagraph"/>
        <w:numPr>
          <w:ilvl w:val="0"/>
          <w:numId w:val="32"/>
        </w:numPr>
        <w:rPr>
          <w:rFonts w:ascii="Calibri" w:hAnsi="Calibri" w:cs="Calibri"/>
          <w:sz w:val="24"/>
          <w:szCs w:val="24"/>
        </w:rPr>
      </w:pPr>
      <w:r w:rsidRPr="00F435A5">
        <w:rPr>
          <w:rFonts w:ascii="Calibri" w:hAnsi="Calibri" w:cs="Calibri"/>
          <w:sz w:val="24"/>
          <w:szCs w:val="24"/>
        </w:rPr>
        <w:t>Copies of invoices and documentation of payment</w:t>
      </w:r>
    </w:p>
    <w:p w14:paraId="7C004927" w14:textId="36589AAB" w:rsidR="007E7B8D" w:rsidRPr="00F435A5" w:rsidRDefault="007E7B8D" w:rsidP="007E7B8D">
      <w:pPr>
        <w:pStyle w:val="ListParagraph"/>
        <w:numPr>
          <w:ilvl w:val="0"/>
          <w:numId w:val="32"/>
        </w:numPr>
        <w:rPr>
          <w:rFonts w:ascii="Calibri" w:hAnsi="Calibri" w:cs="Calibri"/>
          <w:sz w:val="24"/>
          <w:szCs w:val="24"/>
        </w:rPr>
      </w:pPr>
      <w:r w:rsidRPr="00F435A5">
        <w:rPr>
          <w:rFonts w:ascii="Calibri" w:hAnsi="Calibri" w:cs="Calibri"/>
          <w:sz w:val="24"/>
          <w:szCs w:val="24"/>
        </w:rPr>
        <w:t>Waivers for low use as needed</w:t>
      </w:r>
    </w:p>
    <w:p w14:paraId="76730BDD" w14:textId="04E70326" w:rsidR="007E7B8D" w:rsidRPr="00F435A5" w:rsidRDefault="007E7B8D" w:rsidP="007E7B8D">
      <w:pPr>
        <w:ind w:left="720"/>
        <w:rPr>
          <w:rFonts w:ascii="Calibri" w:hAnsi="Calibri" w:cs="Calibri"/>
          <w:sz w:val="24"/>
          <w:szCs w:val="24"/>
        </w:rPr>
      </w:pPr>
      <w:r w:rsidRPr="00F435A5">
        <w:rPr>
          <w:rFonts w:ascii="Calibri" w:hAnsi="Calibri" w:cs="Calibri"/>
          <w:sz w:val="24"/>
          <w:szCs w:val="24"/>
        </w:rPr>
        <w:t>Applications that were not selected for funding must be retained for a minimum of three years after receipt.</w:t>
      </w:r>
    </w:p>
    <w:p w14:paraId="5988E79A" w14:textId="6C20C451" w:rsidR="007E7B8D" w:rsidRPr="00F435A5" w:rsidRDefault="007E7B8D" w:rsidP="007E7B8D">
      <w:pPr>
        <w:ind w:left="720"/>
        <w:rPr>
          <w:rFonts w:ascii="Calibri" w:hAnsi="Calibri" w:cs="Calibri"/>
          <w:sz w:val="24"/>
          <w:szCs w:val="24"/>
        </w:rPr>
      </w:pPr>
      <w:r w:rsidRPr="00F435A5">
        <w:rPr>
          <w:rFonts w:ascii="Calibri" w:hAnsi="Calibri" w:cs="Calibri"/>
          <w:sz w:val="24"/>
          <w:szCs w:val="24"/>
        </w:rPr>
        <w:t>In addition to hardcopy files, planning staff also maintain electronic files associated with the CMP. Electronic files are maintained within Laserfiche’s Document Management System, CARB’s CARL Database, and MBARD’s database of project information, CARB which includes and is not limited to, spreadsheets to track fiscal progress and analyze annual use data.</w:t>
      </w:r>
    </w:p>
    <w:p w14:paraId="5CA98112" w14:textId="51370677" w:rsidR="00A42F39" w:rsidRPr="005B633A" w:rsidRDefault="00A42F39" w:rsidP="00A42F39">
      <w:pPr>
        <w:pStyle w:val="Heading2"/>
        <w:rPr>
          <w:rFonts w:ascii="Calibri" w:hAnsi="Calibri" w:cs="Calibri"/>
          <w:color w:val="auto"/>
          <w:sz w:val="28"/>
          <w:szCs w:val="28"/>
        </w:rPr>
      </w:pPr>
      <w:bookmarkStart w:id="34" w:name="_Toc173825408"/>
      <w:r w:rsidRPr="005B633A">
        <w:rPr>
          <w:rFonts w:ascii="Calibri" w:hAnsi="Calibri" w:cs="Calibri"/>
          <w:color w:val="auto"/>
          <w:sz w:val="28"/>
          <w:szCs w:val="28"/>
        </w:rPr>
        <w:lastRenderedPageBreak/>
        <w:t>Administrative Division</w:t>
      </w:r>
      <w:bookmarkEnd w:id="34"/>
    </w:p>
    <w:p w14:paraId="4B78397A" w14:textId="77777777" w:rsidR="007E7B8D" w:rsidRPr="00F435A5" w:rsidRDefault="007E7B8D" w:rsidP="007E7B8D">
      <w:pPr>
        <w:ind w:left="720"/>
        <w:rPr>
          <w:rFonts w:ascii="Calibri" w:hAnsi="Calibri" w:cs="Calibri"/>
          <w:sz w:val="24"/>
          <w:szCs w:val="24"/>
        </w:rPr>
      </w:pPr>
      <w:r w:rsidRPr="00F435A5">
        <w:rPr>
          <w:rFonts w:ascii="Calibri" w:hAnsi="Calibri" w:cs="Calibri"/>
          <w:sz w:val="24"/>
          <w:szCs w:val="24"/>
        </w:rPr>
        <w:t>Accounting staff processes and retains records and accounts of CMP fund balances, obligations, and expenditures.</w:t>
      </w:r>
    </w:p>
    <w:p w14:paraId="1D7DE1DD" w14:textId="77777777" w:rsidR="007E7B8D" w:rsidRPr="00F435A5" w:rsidRDefault="007E7B8D" w:rsidP="007E7B8D">
      <w:pPr>
        <w:ind w:left="720"/>
        <w:rPr>
          <w:rFonts w:ascii="Calibri" w:hAnsi="Calibri" w:cs="Calibri"/>
          <w:sz w:val="24"/>
          <w:szCs w:val="24"/>
        </w:rPr>
      </w:pPr>
      <w:r w:rsidRPr="00F435A5">
        <w:rPr>
          <w:rFonts w:ascii="Calibri" w:hAnsi="Calibri" w:cs="Calibri"/>
          <w:sz w:val="24"/>
          <w:szCs w:val="24"/>
        </w:rPr>
        <w:t>Fiscal files are identified by the general ledger numbering system within MBARD accounting software. This number uniquely identifies each grant within the system.</w:t>
      </w:r>
    </w:p>
    <w:p w14:paraId="4BF89136" w14:textId="029AA7BC" w:rsidR="007E7B8D" w:rsidRPr="00F435A5" w:rsidRDefault="007E7B8D" w:rsidP="007E7B8D">
      <w:pPr>
        <w:ind w:left="720"/>
        <w:rPr>
          <w:rFonts w:ascii="Calibri" w:hAnsi="Calibri" w:cs="Calibri"/>
          <w:sz w:val="24"/>
          <w:szCs w:val="24"/>
        </w:rPr>
      </w:pPr>
      <w:r w:rsidRPr="00F435A5">
        <w:rPr>
          <w:rFonts w:ascii="Calibri" w:hAnsi="Calibri" w:cs="Calibri"/>
          <w:sz w:val="24"/>
          <w:szCs w:val="24"/>
        </w:rPr>
        <w:t>CMP fiscal files consist of a completed pay package, which includes a grant invoice packet with supporting documentation and approvals. The accounting voucher also contains the check number and the date the check was mailed. This package is filed in the Accounts Payable files alphabetically by grantee.</w:t>
      </w:r>
    </w:p>
    <w:p w14:paraId="1F864693" w14:textId="7D4E25E1" w:rsidR="00A42F39" w:rsidRPr="005B633A" w:rsidRDefault="00A42F39" w:rsidP="00A42F39">
      <w:pPr>
        <w:pStyle w:val="Heading1"/>
        <w:rPr>
          <w:rFonts w:ascii="Calibri" w:hAnsi="Calibri" w:cs="Calibri"/>
          <w:b/>
          <w:bCs/>
          <w:color w:val="auto"/>
          <w:sz w:val="32"/>
          <w:szCs w:val="32"/>
        </w:rPr>
      </w:pPr>
      <w:bookmarkStart w:id="35" w:name="_Toc173825409"/>
      <w:r w:rsidRPr="005B633A">
        <w:rPr>
          <w:rFonts w:ascii="Calibri" w:hAnsi="Calibri" w:cs="Calibri"/>
          <w:b/>
          <w:bCs/>
          <w:color w:val="auto"/>
          <w:sz w:val="32"/>
          <w:szCs w:val="32"/>
        </w:rPr>
        <w:t>Program Structure, Organization, and Coordination with CARB</w:t>
      </w:r>
      <w:bookmarkEnd w:id="35"/>
    </w:p>
    <w:p w14:paraId="32D2033A" w14:textId="1AD5D6E8" w:rsidR="007E7B8D" w:rsidRPr="00F435A5" w:rsidRDefault="007E7B8D" w:rsidP="007E7B8D">
      <w:pPr>
        <w:rPr>
          <w:rFonts w:ascii="Calibri" w:hAnsi="Calibri" w:cs="Calibri"/>
          <w:sz w:val="24"/>
          <w:szCs w:val="24"/>
        </w:rPr>
      </w:pPr>
      <w:r w:rsidRPr="00F435A5">
        <w:rPr>
          <w:rFonts w:ascii="Calibri" w:hAnsi="Calibri" w:cs="Calibri"/>
          <w:sz w:val="24"/>
          <w:szCs w:val="24"/>
        </w:rPr>
        <w:t>MBARD’s CMP is primarily administered through the Planning Division. The organization of MBARD staff in the CMP is shown in Figure 1. An important aspect of MBARD’s CMP is MBARD internal quality control (QC) checks used throughout the process. These QC checks include:</w:t>
      </w:r>
    </w:p>
    <w:p w14:paraId="2FAA774B" w14:textId="77777777" w:rsidR="007E7B8D" w:rsidRPr="00F435A5" w:rsidRDefault="007E7B8D" w:rsidP="007E7B8D">
      <w:pPr>
        <w:pStyle w:val="ListParagraph"/>
        <w:numPr>
          <w:ilvl w:val="0"/>
          <w:numId w:val="33"/>
        </w:numPr>
        <w:rPr>
          <w:rFonts w:ascii="Calibri" w:hAnsi="Calibri" w:cs="Calibri"/>
          <w:sz w:val="24"/>
          <w:szCs w:val="24"/>
        </w:rPr>
      </w:pPr>
      <w:r w:rsidRPr="00F435A5">
        <w:rPr>
          <w:rFonts w:ascii="Calibri" w:hAnsi="Calibri" w:cs="Calibri"/>
          <w:sz w:val="24"/>
          <w:szCs w:val="24"/>
        </w:rPr>
        <w:t>internal review of the contract language</w:t>
      </w:r>
    </w:p>
    <w:p w14:paraId="39AF463F" w14:textId="77777777" w:rsidR="007E7B8D" w:rsidRPr="00F435A5" w:rsidRDefault="007E7B8D" w:rsidP="007E7B8D">
      <w:pPr>
        <w:pStyle w:val="ListParagraph"/>
        <w:numPr>
          <w:ilvl w:val="0"/>
          <w:numId w:val="33"/>
        </w:numPr>
        <w:rPr>
          <w:rFonts w:ascii="Calibri" w:hAnsi="Calibri" w:cs="Calibri"/>
          <w:sz w:val="24"/>
          <w:szCs w:val="24"/>
        </w:rPr>
      </w:pPr>
      <w:r w:rsidRPr="00F435A5">
        <w:rPr>
          <w:rFonts w:ascii="Calibri" w:hAnsi="Calibri" w:cs="Calibri"/>
          <w:sz w:val="24"/>
          <w:szCs w:val="24"/>
        </w:rPr>
        <w:t>invoice review by planning, management, and accounting staff</w:t>
      </w:r>
    </w:p>
    <w:p w14:paraId="1426BC1A" w14:textId="77777777" w:rsidR="007E7B8D" w:rsidRPr="00F435A5" w:rsidRDefault="007E7B8D" w:rsidP="007E7B8D">
      <w:pPr>
        <w:pStyle w:val="ListParagraph"/>
        <w:numPr>
          <w:ilvl w:val="0"/>
          <w:numId w:val="33"/>
        </w:numPr>
        <w:rPr>
          <w:rFonts w:ascii="Calibri" w:hAnsi="Calibri" w:cs="Calibri"/>
          <w:sz w:val="24"/>
          <w:szCs w:val="24"/>
        </w:rPr>
      </w:pPr>
      <w:r w:rsidRPr="00F435A5">
        <w:rPr>
          <w:rFonts w:ascii="Calibri" w:hAnsi="Calibri" w:cs="Calibri"/>
          <w:sz w:val="24"/>
          <w:szCs w:val="24"/>
        </w:rPr>
        <w:t>fund obligation and expenditure confirmation between accounting and planning staff</w:t>
      </w:r>
    </w:p>
    <w:p w14:paraId="1F9A6B3B" w14:textId="2D0AE36D" w:rsidR="007E7B8D" w:rsidRPr="00F435A5" w:rsidRDefault="007E7B8D" w:rsidP="007E7B8D">
      <w:pPr>
        <w:pStyle w:val="ListParagraph"/>
        <w:numPr>
          <w:ilvl w:val="0"/>
          <w:numId w:val="33"/>
        </w:numPr>
        <w:rPr>
          <w:rFonts w:ascii="Calibri" w:hAnsi="Calibri" w:cs="Calibri"/>
          <w:sz w:val="24"/>
          <w:szCs w:val="24"/>
        </w:rPr>
      </w:pPr>
      <w:r w:rsidRPr="00F435A5">
        <w:rPr>
          <w:rFonts w:ascii="Calibri" w:hAnsi="Calibri" w:cs="Calibri"/>
          <w:sz w:val="24"/>
          <w:szCs w:val="24"/>
        </w:rPr>
        <w:t>periodic meetings to evaluate the progress of the CMP</w:t>
      </w:r>
    </w:p>
    <w:p w14:paraId="1CFE15D2" w14:textId="77777777" w:rsidR="007E7B8D" w:rsidRPr="00F435A5" w:rsidRDefault="007E7B8D" w:rsidP="007E7B8D">
      <w:pPr>
        <w:rPr>
          <w:rFonts w:ascii="Calibri" w:hAnsi="Calibri" w:cs="Calibri"/>
          <w:sz w:val="24"/>
          <w:szCs w:val="24"/>
        </w:rPr>
      </w:pPr>
      <w:r w:rsidRPr="00F435A5">
        <w:rPr>
          <w:rFonts w:ascii="Calibri" w:hAnsi="Calibri" w:cs="Calibri"/>
          <w:sz w:val="24"/>
          <w:szCs w:val="24"/>
        </w:rPr>
        <w:t>Planning staff retains correspondence with CARB in the project folders regarding their interpretations, clarification, guidance, or possible deviations from the CMP Guidelines.</w:t>
      </w:r>
    </w:p>
    <w:p w14:paraId="10969ED7" w14:textId="77777777" w:rsidR="007E7B8D" w:rsidRPr="00F435A5" w:rsidRDefault="007E7B8D" w:rsidP="007E7B8D">
      <w:pPr>
        <w:rPr>
          <w:rFonts w:ascii="Calibri" w:hAnsi="Calibri" w:cs="Calibri"/>
          <w:sz w:val="24"/>
          <w:szCs w:val="24"/>
        </w:rPr>
      </w:pPr>
      <w:r w:rsidRPr="00F435A5">
        <w:rPr>
          <w:rFonts w:ascii="Calibri" w:hAnsi="Calibri" w:cs="Calibri"/>
          <w:sz w:val="24"/>
          <w:szCs w:val="24"/>
        </w:rPr>
        <w:t>CARB invites MBARD staff to attend CMP Incentive Program Implementation (IPI) team meetings once a quarter or as needed. MBARD staff also attend other CMP program meetings by teleconference or in person.</w:t>
      </w:r>
    </w:p>
    <w:p w14:paraId="3EC8E39D" w14:textId="77777777" w:rsidR="007E7B8D" w:rsidRPr="00F435A5" w:rsidRDefault="007E7B8D" w:rsidP="007E7B8D">
      <w:pPr>
        <w:rPr>
          <w:rFonts w:ascii="Calibri" w:hAnsi="Calibri" w:cs="Calibri"/>
          <w:sz w:val="24"/>
          <w:szCs w:val="24"/>
        </w:rPr>
      </w:pPr>
      <w:r w:rsidRPr="00F435A5">
        <w:rPr>
          <w:rFonts w:ascii="Calibri" w:hAnsi="Calibri" w:cs="Calibri"/>
          <w:sz w:val="24"/>
          <w:szCs w:val="24"/>
        </w:rPr>
        <w:t>As part of their oversight responsibilities, CARB staff may perform desk reviews of MBARD CMP program, on-site monitoring, and audits. An audit of MBARD’s program may involve other state agencies, such as the Department of Finance and State Bureau of Audits. Audits may be fiscal, programmatic or both.</w:t>
      </w:r>
    </w:p>
    <w:p w14:paraId="0B0DBB9E" w14:textId="746F370A" w:rsidR="006F2438" w:rsidRPr="00F435A5" w:rsidRDefault="007E7B8D" w:rsidP="007E7B8D">
      <w:pPr>
        <w:rPr>
          <w:rFonts w:ascii="Calibri" w:hAnsi="Calibri" w:cs="Calibri"/>
          <w:sz w:val="24"/>
          <w:szCs w:val="24"/>
        </w:rPr>
      </w:pPr>
      <w:r w:rsidRPr="00F435A5">
        <w:rPr>
          <w:rFonts w:ascii="Calibri" w:hAnsi="Calibri" w:cs="Calibri"/>
          <w:sz w:val="24"/>
          <w:szCs w:val="24"/>
        </w:rPr>
        <w:t>Audit preparation is specific to whatever entity is performing the audit and what documents and analyses are requested prior to the audit.</w:t>
      </w:r>
    </w:p>
    <w:p w14:paraId="1B1545B9" w14:textId="77777777" w:rsidR="00225B40" w:rsidRDefault="00225B40" w:rsidP="006F2438">
      <w:pPr>
        <w:rPr>
          <w:rFonts w:ascii="Calibri" w:hAnsi="Calibri" w:cs="Calibri"/>
          <w:b/>
          <w:bCs/>
          <w:sz w:val="24"/>
          <w:szCs w:val="24"/>
        </w:rPr>
      </w:pPr>
    </w:p>
    <w:p w14:paraId="6F034BE5" w14:textId="77777777" w:rsidR="00225B40" w:rsidRDefault="00225B40" w:rsidP="006F2438">
      <w:pPr>
        <w:rPr>
          <w:rFonts w:ascii="Calibri" w:hAnsi="Calibri" w:cs="Calibri"/>
          <w:b/>
          <w:bCs/>
          <w:sz w:val="24"/>
          <w:szCs w:val="24"/>
        </w:rPr>
      </w:pPr>
    </w:p>
    <w:p w14:paraId="0B3F275C" w14:textId="77777777" w:rsidR="00225B40" w:rsidRDefault="00225B40" w:rsidP="006F2438">
      <w:pPr>
        <w:rPr>
          <w:rFonts w:ascii="Calibri" w:hAnsi="Calibri" w:cs="Calibri"/>
          <w:b/>
          <w:bCs/>
          <w:sz w:val="24"/>
          <w:szCs w:val="24"/>
        </w:rPr>
      </w:pPr>
    </w:p>
    <w:p w14:paraId="7099A896" w14:textId="77777777" w:rsidR="00225B40" w:rsidRDefault="00225B40" w:rsidP="006F2438">
      <w:pPr>
        <w:rPr>
          <w:rFonts w:ascii="Calibri" w:hAnsi="Calibri" w:cs="Calibri"/>
          <w:b/>
          <w:bCs/>
          <w:sz w:val="24"/>
          <w:szCs w:val="24"/>
        </w:rPr>
      </w:pPr>
    </w:p>
    <w:p w14:paraId="611525B8" w14:textId="10D5AEA5" w:rsidR="006F2438" w:rsidRPr="00F435A5" w:rsidRDefault="00655F32" w:rsidP="006F2438">
      <w:pPr>
        <w:rPr>
          <w:rFonts w:ascii="Calibri" w:hAnsi="Calibri" w:cs="Calibri"/>
          <w:b/>
          <w:bCs/>
          <w:sz w:val="24"/>
          <w:szCs w:val="24"/>
        </w:rPr>
      </w:pPr>
      <w:r w:rsidRPr="00F435A5">
        <w:rPr>
          <w:rFonts w:ascii="Calibri" w:hAnsi="Calibri" w:cs="Calibri"/>
          <w:b/>
          <w:bCs/>
          <w:sz w:val="24"/>
          <w:szCs w:val="24"/>
        </w:rPr>
        <w:lastRenderedPageBreak/>
        <w:t>Figure 1. MBARD CMP Organizational Chart</w:t>
      </w:r>
    </w:p>
    <w:p w14:paraId="2FC2E3EF" w14:textId="77777777" w:rsidR="00977023" w:rsidRPr="00F435A5" w:rsidRDefault="00977023" w:rsidP="00977023">
      <w:pPr>
        <w:rPr>
          <w:rFonts w:ascii="Calibri" w:hAnsi="Calibri" w:cs="Calibri"/>
          <w:b/>
          <w:bCs/>
          <w:sz w:val="24"/>
          <w:szCs w:val="24"/>
        </w:rPr>
      </w:pPr>
    </w:p>
    <w:p w14:paraId="115E1293" w14:textId="79CCC1C3" w:rsidR="00D11274" w:rsidRPr="00F435A5" w:rsidRDefault="008D3224" w:rsidP="008D3224">
      <w:pPr>
        <w:jc w:val="center"/>
        <w:rPr>
          <w:rFonts w:ascii="Calibri" w:hAnsi="Calibri" w:cs="Calibri"/>
          <w:b/>
          <w:bCs/>
          <w:sz w:val="24"/>
          <w:szCs w:val="24"/>
        </w:rPr>
      </w:pPr>
      <w:r w:rsidRPr="00F435A5">
        <w:rPr>
          <w:rFonts w:ascii="Calibri" w:hAnsi="Calibri" w:cs="Calibri"/>
          <w:b/>
          <w:bCs/>
          <w:noProof/>
          <w:sz w:val="24"/>
          <w:szCs w:val="24"/>
        </w:rPr>
        <mc:AlternateContent>
          <mc:Choice Requires="wps">
            <w:drawing>
              <wp:anchor distT="0" distB="0" distL="114300" distR="114300" simplePos="0" relativeHeight="251665408" behindDoc="0" locked="0" layoutInCell="1" allowOverlap="1" wp14:anchorId="3F324077" wp14:editId="39D0095F">
                <wp:simplePos x="0" y="0"/>
                <wp:positionH relativeFrom="column">
                  <wp:posOffset>3552825</wp:posOffset>
                </wp:positionH>
                <wp:positionV relativeFrom="paragraph">
                  <wp:posOffset>2362199</wp:posOffset>
                </wp:positionV>
                <wp:extent cx="1257300" cy="219075"/>
                <wp:effectExtent l="0" t="0" r="38100" b="28575"/>
                <wp:wrapNone/>
                <wp:docPr id="2088635562" name="Connector: Elbow 9"/>
                <wp:cNvGraphicFramePr/>
                <a:graphic xmlns:a="http://schemas.openxmlformats.org/drawingml/2006/main">
                  <a:graphicData uri="http://schemas.microsoft.com/office/word/2010/wordprocessingShape">
                    <wps:wsp>
                      <wps:cNvCnPr/>
                      <wps:spPr>
                        <a:xfrm flipV="1">
                          <a:off x="0" y="0"/>
                          <a:ext cx="1257300" cy="219075"/>
                        </a:xfrm>
                        <a:prstGeom prst="bentConnector3">
                          <a:avLst>
                            <a:gd name="adj1" fmla="val 100242"/>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2BE90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279.75pt;margin-top:186pt;width:99pt;height:17.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" adj="21652" strokecolor="black [3200]" strokeweight="1pt"/>
            </w:pict>
          </mc:Fallback>
        </mc:AlternateContent>
      </w:r>
      <w:r w:rsidRPr="00F435A5">
        <w:rPr>
          <w:rFonts w:ascii="Calibri" w:hAnsi="Calibri" w:cs="Calibri"/>
          <w:b/>
          <w:bCs/>
          <w:noProof/>
          <w:sz w:val="24"/>
          <w:szCs w:val="24"/>
        </w:rPr>
        <mc:AlternateContent>
          <mc:Choice Requires="wps">
            <w:drawing>
              <wp:anchor distT="0" distB="0" distL="114300" distR="114300" simplePos="0" relativeHeight="251664384" behindDoc="0" locked="0" layoutInCell="1" allowOverlap="1" wp14:anchorId="5D9A9167" wp14:editId="4082B156">
                <wp:simplePos x="0" y="0"/>
                <wp:positionH relativeFrom="column">
                  <wp:posOffset>3343275</wp:posOffset>
                </wp:positionH>
                <wp:positionV relativeFrom="paragraph">
                  <wp:posOffset>1866900</wp:posOffset>
                </wp:positionV>
                <wp:extent cx="409575" cy="0"/>
                <wp:effectExtent l="0" t="0" r="0" b="0"/>
                <wp:wrapNone/>
                <wp:docPr id="399280326" name="Straight Connector 6"/>
                <wp:cNvGraphicFramePr/>
                <a:graphic xmlns:a="http://schemas.openxmlformats.org/drawingml/2006/main">
                  <a:graphicData uri="http://schemas.microsoft.com/office/word/2010/wordprocessingShape">
                    <wps:wsp>
                      <wps:cNvCnPr/>
                      <wps:spPr>
                        <a:xfrm>
                          <a:off x="0" y="0"/>
                          <a:ext cx="4095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4447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3.25pt,147pt" to="2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" strokecolor="black [3200]" strokeweight="1pt">
                <v:stroke joinstyle="miter"/>
              </v:line>
            </w:pict>
          </mc:Fallback>
        </mc:AlternateContent>
      </w:r>
      <w:r w:rsidR="00CA22EF" w:rsidRPr="00F435A5">
        <w:rPr>
          <w:rFonts w:ascii="Calibri" w:hAnsi="Calibri" w:cs="Calibri"/>
          <w:b/>
          <w:bCs/>
          <w:noProof/>
          <w:sz w:val="24"/>
          <w:szCs w:val="24"/>
        </w:rPr>
        <w:drawing>
          <wp:inline distT="0" distB="0" distL="0" distR="0" wp14:anchorId="504D7191" wp14:editId="02398CD5">
            <wp:extent cx="5486400" cy="5143500"/>
            <wp:effectExtent l="0" t="0" r="19050" b="19050"/>
            <wp:docPr id="165696168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sectPr w:rsidR="00D11274" w:rsidRPr="00F435A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3B293" w14:textId="77777777" w:rsidR="00F5548E" w:rsidRDefault="00F5548E" w:rsidP="00F5548E">
      <w:pPr>
        <w:spacing w:after="0" w:line="240" w:lineRule="auto"/>
      </w:pPr>
      <w:r>
        <w:separator/>
      </w:r>
    </w:p>
  </w:endnote>
  <w:endnote w:type="continuationSeparator" w:id="0">
    <w:p w14:paraId="10D5D2E0" w14:textId="77777777" w:rsidR="00F5548E" w:rsidRDefault="00F5548E" w:rsidP="00F5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664290"/>
      <w:docPartObj>
        <w:docPartGallery w:val="Page Numbers (Bottom of Page)"/>
        <w:docPartUnique/>
      </w:docPartObj>
    </w:sdtPr>
    <w:sdtEndPr>
      <w:rPr>
        <w:noProof/>
        <w:sz w:val="24"/>
        <w:szCs w:val="24"/>
      </w:rPr>
    </w:sdtEndPr>
    <w:sdtContent>
      <w:p w14:paraId="49CE16DF" w14:textId="6F170B67" w:rsidR="0082664B" w:rsidRPr="00F435A5" w:rsidRDefault="0082664B" w:rsidP="00F435A5">
        <w:pPr>
          <w:pStyle w:val="Footer"/>
          <w:jc w:val="center"/>
          <w:rPr>
            <w:sz w:val="24"/>
            <w:szCs w:val="24"/>
          </w:rPr>
        </w:pPr>
        <w:r w:rsidRPr="00F435A5">
          <w:rPr>
            <w:sz w:val="24"/>
            <w:szCs w:val="24"/>
          </w:rPr>
          <w:fldChar w:fldCharType="begin"/>
        </w:r>
        <w:r w:rsidRPr="00F435A5">
          <w:rPr>
            <w:sz w:val="24"/>
            <w:szCs w:val="24"/>
          </w:rPr>
          <w:instrText xml:space="preserve"> PAGE   \* MERGEFORMAT </w:instrText>
        </w:r>
        <w:r w:rsidRPr="00F435A5">
          <w:rPr>
            <w:sz w:val="24"/>
            <w:szCs w:val="24"/>
          </w:rPr>
          <w:fldChar w:fldCharType="separate"/>
        </w:r>
        <w:r w:rsidRPr="00F435A5">
          <w:rPr>
            <w:noProof/>
            <w:sz w:val="24"/>
            <w:szCs w:val="24"/>
          </w:rPr>
          <w:t>2</w:t>
        </w:r>
        <w:r w:rsidRPr="00F435A5">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DB28" w14:textId="77777777" w:rsidR="00F5548E" w:rsidRDefault="00F5548E" w:rsidP="00F5548E">
      <w:pPr>
        <w:spacing w:after="0" w:line="240" w:lineRule="auto"/>
      </w:pPr>
      <w:r>
        <w:separator/>
      </w:r>
    </w:p>
  </w:footnote>
  <w:footnote w:type="continuationSeparator" w:id="0">
    <w:p w14:paraId="417AF2C3" w14:textId="77777777" w:rsidR="00F5548E" w:rsidRDefault="00F5548E" w:rsidP="00F55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B73"/>
    <w:multiLevelType w:val="hybridMultilevel"/>
    <w:tmpl w:val="29340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7722B"/>
    <w:multiLevelType w:val="hybridMultilevel"/>
    <w:tmpl w:val="501CC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92AD4"/>
    <w:multiLevelType w:val="hybridMultilevel"/>
    <w:tmpl w:val="76D0A752"/>
    <w:lvl w:ilvl="0" w:tplc="65000D10">
      <w:start w:val="1"/>
      <w:numFmt w:val="decimal"/>
      <w:lvlText w:val="%1)"/>
      <w:lvlJc w:val="left"/>
      <w:pPr>
        <w:ind w:left="720" w:hanging="360"/>
      </w:pPr>
      <w:rPr>
        <w:rFonts w:ascii="Calibri" w:eastAsia="Calibri" w:hAnsi="Calibri" w:cs="Calibri" w:hint="default"/>
        <w:b w:val="0"/>
        <w:bCs w:val="0"/>
        <w:i w:val="0"/>
        <w:iCs w:val="0"/>
        <w:w w:val="100"/>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95A67"/>
    <w:multiLevelType w:val="hybridMultilevel"/>
    <w:tmpl w:val="B362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6189F"/>
    <w:multiLevelType w:val="hybridMultilevel"/>
    <w:tmpl w:val="970C3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4854B5"/>
    <w:multiLevelType w:val="hybridMultilevel"/>
    <w:tmpl w:val="BDF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C4995"/>
    <w:multiLevelType w:val="hybridMultilevel"/>
    <w:tmpl w:val="4E9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862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8F62D4"/>
    <w:multiLevelType w:val="hybridMultilevel"/>
    <w:tmpl w:val="ED5ED27E"/>
    <w:lvl w:ilvl="0" w:tplc="AA62E252">
      <w:start w:val="1"/>
      <w:numFmt w:val="lowerLetter"/>
      <w:lvlText w:val="(%1)"/>
      <w:lvlJc w:val="left"/>
      <w:pPr>
        <w:ind w:left="1504" w:hanging="204"/>
        <w:jc w:val="right"/>
      </w:pPr>
      <w:rPr>
        <w:rFonts w:hint="default"/>
        <w:w w:val="99"/>
        <w:position w:val="8"/>
        <w:vertAlign w:val="baseline"/>
        <w:lang w:val="en-US" w:eastAsia="en-US" w:bidi="ar-SA"/>
      </w:rPr>
    </w:lvl>
    <w:lvl w:ilvl="1" w:tplc="BF0EECD0">
      <w:numFmt w:val="bullet"/>
      <w:lvlText w:val=""/>
      <w:lvlJc w:val="left"/>
      <w:pPr>
        <w:ind w:left="2020" w:hanging="360"/>
      </w:pPr>
      <w:rPr>
        <w:rFonts w:ascii="Symbol" w:eastAsia="Symbol" w:hAnsi="Symbol" w:cs="Symbol" w:hint="default"/>
        <w:b w:val="0"/>
        <w:bCs w:val="0"/>
        <w:i w:val="0"/>
        <w:iCs w:val="0"/>
        <w:w w:val="100"/>
        <w:sz w:val="22"/>
        <w:szCs w:val="22"/>
        <w:lang w:val="en-US" w:eastAsia="en-US" w:bidi="ar-SA"/>
      </w:rPr>
    </w:lvl>
    <w:lvl w:ilvl="2" w:tplc="9B06CEEC">
      <w:numFmt w:val="bullet"/>
      <w:lvlText w:val="•"/>
      <w:lvlJc w:val="left"/>
      <w:pPr>
        <w:ind w:left="2893" w:hanging="360"/>
      </w:pPr>
      <w:rPr>
        <w:rFonts w:hint="default"/>
        <w:lang w:val="en-US" w:eastAsia="en-US" w:bidi="ar-SA"/>
      </w:rPr>
    </w:lvl>
    <w:lvl w:ilvl="3" w:tplc="E0CCA260">
      <w:numFmt w:val="bullet"/>
      <w:lvlText w:val="•"/>
      <w:lvlJc w:val="left"/>
      <w:pPr>
        <w:ind w:left="3766" w:hanging="360"/>
      </w:pPr>
      <w:rPr>
        <w:rFonts w:hint="default"/>
        <w:lang w:val="en-US" w:eastAsia="en-US" w:bidi="ar-SA"/>
      </w:rPr>
    </w:lvl>
    <w:lvl w:ilvl="4" w:tplc="AD320CF8">
      <w:numFmt w:val="bullet"/>
      <w:lvlText w:val="•"/>
      <w:lvlJc w:val="left"/>
      <w:pPr>
        <w:ind w:left="4640" w:hanging="360"/>
      </w:pPr>
      <w:rPr>
        <w:rFonts w:hint="default"/>
        <w:lang w:val="en-US" w:eastAsia="en-US" w:bidi="ar-SA"/>
      </w:rPr>
    </w:lvl>
    <w:lvl w:ilvl="5" w:tplc="FF28667A">
      <w:numFmt w:val="bullet"/>
      <w:lvlText w:val="•"/>
      <w:lvlJc w:val="left"/>
      <w:pPr>
        <w:ind w:left="5513" w:hanging="360"/>
      </w:pPr>
      <w:rPr>
        <w:rFonts w:hint="default"/>
        <w:lang w:val="en-US" w:eastAsia="en-US" w:bidi="ar-SA"/>
      </w:rPr>
    </w:lvl>
    <w:lvl w:ilvl="6" w:tplc="D0F86ACA">
      <w:numFmt w:val="bullet"/>
      <w:lvlText w:val="•"/>
      <w:lvlJc w:val="left"/>
      <w:pPr>
        <w:ind w:left="6386" w:hanging="360"/>
      </w:pPr>
      <w:rPr>
        <w:rFonts w:hint="default"/>
        <w:lang w:val="en-US" w:eastAsia="en-US" w:bidi="ar-SA"/>
      </w:rPr>
    </w:lvl>
    <w:lvl w:ilvl="7" w:tplc="21B45ADE">
      <w:numFmt w:val="bullet"/>
      <w:lvlText w:val="•"/>
      <w:lvlJc w:val="left"/>
      <w:pPr>
        <w:ind w:left="7260" w:hanging="360"/>
      </w:pPr>
      <w:rPr>
        <w:rFonts w:hint="default"/>
        <w:lang w:val="en-US" w:eastAsia="en-US" w:bidi="ar-SA"/>
      </w:rPr>
    </w:lvl>
    <w:lvl w:ilvl="8" w:tplc="818A137E">
      <w:numFmt w:val="bullet"/>
      <w:lvlText w:val="•"/>
      <w:lvlJc w:val="left"/>
      <w:pPr>
        <w:ind w:left="8133" w:hanging="360"/>
      </w:pPr>
      <w:rPr>
        <w:rFonts w:hint="default"/>
        <w:lang w:val="en-US" w:eastAsia="en-US" w:bidi="ar-SA"/>
      </w:rPr>
    </w:lvl>
  </w:abstractNum>
  <w:abstractNum w:abstractNumId="9" w15:restartNumberingAfterBreak="0">
    <w:nsid w:val="126C7E36"/>
    <w:multiLevelType w:val="hybridMultilevel"/>
    <w:tmpl w:val="55A630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9307C64"/>
    <w:multiLevelType w:val="hybridMultilevel"/>
    <w:tmpl w:val="E6F4A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33634"/>
    <w:multiLevelType w:val="hybridMultilevel"/>
    <w:tmpl w:val="3B86D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C176B6"/>
    <w:multiLevelType w:val="hybridMultilevel"/>
    <w:tmpl w:val="009E1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43D04"/>
    <w:multiLevelType w:val="hybridMultilevel"/>
    <w:tmpl w:val="08AE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81FDA"/>
    <w:multiLevelType w:val="hybridMultilevel"/>
    <w:tmpl w:val="E26A7AA4"/>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BB3A1C"/>
    <w:multiLevelType w:val="hybridMultilevel"/>
    <w:tmpl w:val="247641D2"/>
    <w:lvl w:ilvl="0" w:tplc="04090001">
      <w:start w:val="1"/>
      <w:numFmt w:val="bullet"/>
      <w:lvlText w:val=""/>
      <w:lvlJc w:val="left"/>
      <w:pPr>
        <w:ind w:left="4180" w:hanging="360"/>
      </w:pPr>
      <w:rPr>
        <w:rFonts w:ascii="Symbol" w:hAnsi="Symbol" w:hint="default"/>
      </w:rPr>
    </w:lvl>
    <w:lvl w:ilvl="1" w:tplc="04090003" w:tentative="1">
      <w:start w:val="1"/>
      <w:numFmt w:val="bullet"/>
      <w:lvlText w:val="o"/>
      <w:lvlJc w:val="left"/>
      <w:pPr>
        <w:ind w:left="4900" w:hanging="360"/>
      </w:pPr>
      <w:rPr>
        <w:rFonts w:ascii="Courier New" w:hAnsi="Courier New" w:cs="Courier New" w:hint="default"/>
      </w:rPr>
    </w:lvl>
    <w:lvl w:ilvl="2" w:tplc="04090005" w:tentative="1">
      <w:start w:val="1"/>
      <w:numFmt w:val="bullet"/>
      <w:lvlText w:val=""/>
      <w:lvlJc w:val="left"/>
      <w:pPr>
        <w:ind w:left="5620" w:hanging="360"/>
      </w:pPr>
      <w:rPr>
        <w:rFonts w:ascii="Wingdings" w:hAnsi="Wingdings" w:hint="default"/>
      </w:rPr>
    </w:lvl>
    <w:lvl w:ilvl="3" w:tplc="04090001" w:tentative="1">
      <w:start w:val="1"/>
      <w:numFmt w:val="bullet"/>
      <w:lvlText w:val=""/>
      <w:lvlJc w:val="left"/>
      <w:pPr>
        <w:ind w:left="6340" w:hanging="360"/>
      </w:pPr>
      <w:rPr>
        <w:rFonts w:ascii="Symbol" w:hAnsi="Symbol" w:hint="default"/>
      </w:rPr>
    </w:lvl>
    <w:lvl w:ilvl="4" w:tplc="04090003" w:tentative="1">
      <w:start w:val="1"/>
      <w:numFmt w:val="bullet"/>
      <w:lvlText w:val="o"/>
      <w:lvlJc w:val="left"/>
      <w:pPr>
        <w:ind w:left="7060" w:hanging="360"/>
      </w:pPr>
      <w:rPr>
        <w:rFonts w:ascii="Courier New" w:hAnsi="Courier New" w:cs="Courier New" w:hint="default"/>
      </w:rPr>
    </w:lvl>
    <w:lvl w:ilvl="5" w:tplc="04090005" w:tentative="1">
      <w:start w:val="1"/>
      <w:numFmt w:val="bullet"/>
      <w:lvlText w:val=""/>
      <w:lvlJc w:val="left"/>
      <w:pPr>
        <w:ind w:left="7780" w:hanging="360"/>
      </w:pPr>
      <w:rPr>
        <w:rFonts w:ascii="Wingdings" w:hAnsi="Wingdings" w:hint="default"/>
      </w:rPr>
    </w:lvl>
    <w:lvl w:ilvl="6" w:tplc="04090001" w:tentative="1">
      <w:start w:val="1"/>
      <w:numFmt w:val="bullet"/>
      <w:lvlText w:val=""/>
      <w:lvlJc w:val="left"/>
      <w:pPr>
        <w:ind w:left="8500" w:hanging="360"/>
      </w:pPr>
      <w:rPr>
        <w:rFonts w:ascii="Symbol" w:hAnsi="Symbol" w:hint="default"/>
      </w:rPr>
    </w:lvl>
    <w:lvl w:ilvl="7" w:tplc="04090003" w:tentative="1">
      <w:start w:val="1"/>
      <w:numFmt w:val="bullet"/>
      <w:lvlText w:val="o"/>
      <w:lvlJc w:val="left"/>
      <w:pPr>
        <w:ind w:left="9220" w:hanging="360"/>
      </w:pPr>
      <w:rPr>
        <w:rFonts w:ascii="Courier New" w:hAnsi="Courier New" w:cs="Courier New" w:hint="default"/>
      </w:rPr>
    </w:lvl>
    <w:lvl w:ilvl="8" w:tplc="04090005" w:tentative="1">
      <w:start w:val="1"/>
      <w:numFmt w:val="bullet"/>
      <w:lvlText w:val=""/>
      <w:lvlJc w:val="left"/>
      <w:pPr>
        <w:ind w:left="9940" w:hanging="360"/>
      </w:pPr>
      <w:rPr>
        <w:rFonts w:ascii="Wingdings" w:hAnsi="Wingdings" w:hint="default"/>
      </w:rPr>
    </w:lvl>
  </w:abstractNum>
  <w:abstractNum w:abstractNumId="16" w15:restartNumberingAfterBreak="0">
    <w:nsid w:val="33F44EB3"/>
    <w:multiLevelType w:val="hybridMultilevel"/>
    <w:tmpl w:val="5E30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11086"/>
    <w:multiLevelType w:val="hybridMultilevel"/>
    <w:tmpl w:val="52D647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C374536"/>
    <w:multiLevelType w:val="hybridMultilevel"/>
    <w:tmpl w:val="B1E2B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40230"/>
    <w:multiLevelType w:val="hybridMultilevel"/>
    <w:tmpl w:val="11900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DB87D8A"/>
    <w:multiLevelType w:val="hybridMultilevel"/>
    <w:tmpl w:val="D84A2D32"/>
    <w:lvl w:ilvl="0" w:tplc="65000D10">
      <w:start w:val="1"/>
      <w:numFmt w:val="decimal"/>
      <w:lvlText w:val="%1)"/>
      <w:lvlJc w:val="left"/>
      <w:pPr>
        <w:ind w:left="720" w:hanging="360"/>
      </w:pPr>
      <w:rPr>
        <w:rFonts w:ascii="Calibri" w:eastAsia="Calibri" w:hAnsi="Calibri" w:cs="Calibri" w:hint="default"/>
        <w:b w:val="0"/>
        <w:bCs w:val="0"/>
        <w:i w:val="0"/>
        <w:iCs w:val="0"/>
        <w:w w:val="100"/>
        <w:sz w:val="22"/>
        <w:szCs w:val="22"/>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94DE8"/>
    <w:multiLevelType w:val="hybridMultilevel"/>
    <w:tmpl w:val="F98C3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B215B2"/>
    <w:multiLevelType w:val="hybridMultilevel"/>
    <w:tmpl w:val="0A1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F051F"/>
    <w:multiLevelType w:val="hybridMultilevel"/>
    <w:tmpl w:val="6C8C91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B9E1EBE"/>
    <w:multiLevelType w:val="hybridMultilevel"/>
    <w:tmpl w:val="0D06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D6F61"/>
    <w:multiLevelType w:val="hybridMultilevel"/>
    <w:tmpl w:val="676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13BC1"/>
    <w:multiLevelType w:val="hybridMultilevel"/>
    <w:tmpl w:val="31F2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672F3"/>
    <w:multiLevelType w:val="multilevel"/>
    <w:tmpl w:val="04090027"/>
    <w:lvl w:ilvl="0">
      <w:start w:val="1"/>
      <w:numFmt w:val="upperRoman"/>
      <w:lvlText w:val="%1."/>
      <w:lvlJc w:val="left"/>
      <w:pPr>
        <w:ind w:left="2160" w:firstLine="0"/>
      </w:pPr>
    </w:lvl>
    <w:lvl w:ilvl="1">
      <w:start w:val="1"/>
      <w:numFmt w:val="upperLetter"/>
      <w:lvlText w:val="%2."/>
      <w:lvlJc w:val="left"/>
      <w:pPr>
        <w:ind w:left="2880" w:firstLine="0"/>
      </w:pPr>
    </w:lvl>
    <w:lvl w:ilvl="2">
      <w:start w:val="1"/>
      <w:numFmt w:val="decimal"/>
      <w:lvlText w:val="%3."/>
      <w:lvlJc w:val="left"/>
      <w:pPr>
        <w:ind w:left="3600" w:firstLine="0"/>
      </w:pPr>
    </w:lvl>
    <w:lvl w:ilvl="3">
      <w:start w:val="1"/>
      <w:numFmt w:val="lowerLetter"/>
      <w:lvlText w:val="%4)"/>
      <w:lvlJc w:val="left"/>
      <w:pPr>
        <w:ind w:left="4320" w:firstLine="0"/>
      </w:pPr>
    </w:lvl>
    <w:lvl w:ilvl="4">
      <w:start w:val="1"/>
      <w:numFmt w:val="decimal"/>
      <w:lvlText w:val="(%5)"/>
      <w:lvlJc w:val="left"/>
      <w:pPr>
        <w:ind w:left="5040" w:firstLine="0"/>
      </w:pPr>
    </w:lvl>
    <w:lvl w:ilvl="5">
      <w:start w:val="1"/>
      <w:numFmt w:val="lowerLetter"/>
      <w:lvlText w:val="(%6)"/>
      <w:lvlJc w:val="left"/>
      <w:pPr>
        <w:ind w:left="5760" w:firstLine="0"/>
      </w:pPr>
    </w:lvl>
    <w:lvl w:ilvl="6">
      <w:start w:val="1"/>
      <w:numFmt w:val="lowerRoman"/>
      <w:lvlText w:val="(%7)"/>
      <w:lvlJc w:val="left"/>
      <w:pPr>
        <w:ind w:left="6480" w:firstLine="0"/>
      </w:pPr>
    </w:lvl>
    <w:lvl w:ilvl="7">
      <w:start w:val="1"/>
      <w:numFmt w:val="lowerLetter"/>
      <w:lvlText w:val="(%8)"/>
      <w:lvlJc w:val="left"/>
      <w:pPr>
        <w:ind w:left="7200" w:firstLine="0"/>
      </w:pPr>
    </w:lvl>
    <w:lvl w:ilvl="8">
      <w:start w:val="1"/>
      <w:numFmt w:val="lowerRoman"/>
      <w:lvlText w:val="(%9)"/>
      <w:lvlJc w:val="left"/>
      <w:pPr>
        <w:ind w:left="7920" w:firstLine="0"/>
      </w:pPr>
    </w:lvl>
  </w:abstractNum>
  <w:abstractNum w:abstractNumId="28" w15:restartNumberingAfterBreak="0">
    <w:nsid w:val="510608EA"/>
    <w:multiLevelType w:val="hybridMultilevel"/>
    <w:tmpl w:val="34029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4A65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3944C8"/>
    <w:multiLevelType w:val="hybridMultilevel"/>
    <w:tmpl w:val="E4A88D98"/>
    <w:lvl w:ilvl="0" w:tplc="65000D10">
      <w:start w:val="1"/>
      <w:numFmt w:val="decimal"/>
      <w:lvlText w:val="%1)"/>
      <w:lvlJc w:val="left"/>
      <w:pPr>
        <w:ind w:left="720" w:hanging="360"/>
      </w:pPr>
      <w:rPr>
        <w:rFonts w:ascii="Calibri" w:eastAsia="Calibri" w:hAnsi="Calibri" w:cs="Calibri"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260E8"/>
    <w:multiLevelType w:val="hybridMultilevel"/>
    <w:tmpl w:val="E9BECF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DD50C89"/>
    <w:multiLevelType w:val="hybridMultilevel"/>
    <w:tmpl w:val="0EB0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369C6"/>
    <w:multiLevelType w:val="multilevel"/>
    <w:tmpl w:val="806E79AC"/>
    <w:lvl w:ilvl="0">
      <w:start w:val="1"/>
      <w:numFmt w:val="upperRoman"/>
      <w:pStyle w:val="Heading1"/>
      <w:lvlText w:val="%1."/>
      <w:lvlJc w:val="left"/>
      <w:pPr>
        <w:ind w:left="0" w:firstLine="0"/>
      </w:pPr>
      <w:rPr>
        <w:rFonts w:ascii="Calibri" w:hAnsi="Calibri" w:cs="Calibri" w:hint="default"/>
        <w:b/>
        <w:bCs/>
        <w:color w:val="auto"/>
        <w:sz w:val="32"/>
        <w:szCs w:val="32"/>
      </w:rPr>
    </w:lvl>
    <w:lvl w:ilvl="1">
      <w:start w:val="1"/>
      <w:numFmt w:val="upperLetter"/>
      <w:pStyle w:val="Heading2"/>
      <w:lvlText w:val="%2."/>
      <w:lvlJc w:val="left"/>
      <w:pPr>
        <w:ind w:left="720" w:firstLine="0"/>
      </w:pPr>
      <w:rPr>
        <w:sz w:val="28"/>
        <w:szCs w:val="28"/>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15:restartNumberingAfterBreak="0">
    <w:nsid w:val="64251EDE"/>
    <w:multiLevelType w:val="hybridMultilevel"/>
    <w:tmpl w:val="DC0E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44A6B"/>
    <w:multiLevelType w:val="hybridMultilevel"/>
    <w:tmpl w:val="5CAC94C2"/>
    <w:lvl w:ilvl="0" w:tplc="7D78E154">
      <w:numFmt w:val="bullet"/>
      <w:lvlText w:val=""/>
      <w:lvlJc w:val="left"/>
      <w:pPr>
        <w:ind w:left="1301" w:hanging="360"/>
      </w:pPr>
      <w:rPr>
        <w:rFonts w:ascii="Symbol" w:eastAsia="Symbol" w:hAnsi="Symbol" w:cs="Symbol" w:hint="default"/>
        <w:b w:val="0"/>
        <w:bCs w:val="0"/>
        <w:i w:val="0"/>
        <w:iCs w:val="0"/>
        <w:w w:val="100"/>
        <w:sz w:val="22"/>
        <w:szCs w:val="22"/>
        <w:lang w:val="en-US" w:eastAsia="en-US" w:bidi="ar-SA"/>
      </w:rPr>
    </w:lvl>
    <w:lvl w:ilvl="1" w:tplc="E13087D2">
      <w:numFmt w:val="bullet"/>
      <w:lvlText w:val="•"/>
      <w:lvlJc w:val="left"/>
      <w:pPr>
        <w:ind w:left="2195" w:hanging="360"/>
      </w:pPr>
      <w:rPr>
        <w:rFonts w:hint="default"/>
        <w:lang w:val="en-US" w:eastAsia="en-US" w:bidi="ar-SA"/>
      </w:rPr>
    </w:lvl>
    <w:lvl w:ilvl="2" w:tplc="155001F4">
      <w:numFmt w:val="bullet"/>
      <w:lvlText w:val="•"/>
      <w:lvlJc w:val="left"/>
      <w:pPr>
        <w:ind w:left="3089" w:hanging="360"/>
      </w:pPr>
      <w:rPr>
        <w:rFonts w:hint="default"/>
        <w:lang w:val="en-US" w:eastAsia="en-US" w:bidi="ar-SA"/>
      </w:rPr>
    </w:lvl>
    <w:lvl w:ilvl="3" w:tplc="256C078C">
      <w:numFmt w:val="bullet"/>
      <w:lvlText w:val="•"/>
      <w:lvlJc w:val="left"/>
      <w:pPr>
        <w:ind w:left="3983" w:hanging="360"/>
      </w:pPr>
      <w:rPr>
        <w:rFonts w:hint="default"/>
        <w:lang w:val="en-US" w:eastAsia="en-US" w:bidi="ar-SA"/>
      </w:rPr>
    </w:lvl>
    <w:lvl w:ilvl="4" w:tplc="EF1CA1E2">
      <w:numFmt w:val="bullet"/>
      <w:lvlText w:val="•"/>
      <w:lvlJc w:val="left"/>
      <w:pPr>
        <w:ind w:left="4877" w:hanging="360"/>
      </w:pPr>
      <w:rPr>
        <w:rFonts w:hint="default"/>
        <w:lang w:val="en-US" w:eastAsia="en-US" w:bidi="ar-SA"/>
      </w:rPr>
    </w:lvl>
    <w:lvl w:ilvl="5" w:tplc="06401D7C">
      <w:numFmt w:val="bullet"/>
      <w:lvlText w:val="•"/>
      <w:lvlJc w:val="left"/>
      <w:pPr>
        <w:ind w:left="5771" w:hanging="360"/>
      </w:pPr>
      <w:rPr>
        <w:rFonts w:hint="default"/>
        <w:lang w:val="en-US" w:eastAsia="en-US" w:bidi="ar-SA"/>
      </w:rPr>
    </w:lvl>
    <w:lvl w:ilvl="6" w:tplc="9F920D5C">
      <w:numFmt w:val="bullet"/>
      <w:lvlText w:val="•"/>
      <w:lvlJc w:val="left"/>
      <w:pPr>
        <w:ind w:left="6665" w:hanging="360"/>
      </w:pPr>
      <w:rPr>
        <w:rFonts w:hint="default"/>
        <w:lang w:val="en-US" w:eastAsia="en-US" w:bidi="ar-SA"/>
      </w:rPr>
    </w:lvl>
    <w:lvl w:ilvl="7" w:tplc="E214A020">
      <w:numFmt w:val="bullet"/>
      <w:lvlText w:val="•"/>
      <w:lvlJc w:val="left"/>
      <w:pPr>
        <w:ind w:left="7559" w:hanging="360"/>
      </w:pPr>
      <w:rPr>
        <w:rFonts w:hint="default"/>
        <w:lang w:val="en-US" w:eastAsia="en-US" w:bidi="ar-SA"/>
      </w:rPr>
    </w:lvl>
    <w:lvl w:ilvl="8" w:tplc="6316DB3A">
      <w:numFmt w:val="bullet"/>
      <w:lvlText w:val="•"/>
      <w:lvlJc w:val="left"/>
      <w:pPr>
        <w:ind w:left="8453" w:hanging="360"/>
      </w:pPr>
      <w:rPr>
        <w:rFonts w:hint="default"/>
        <w:lang w:val="en-US" w:eastAsia="en-US" w:bidi="ar-SA"/>
      </w:rPr>
    </w:lvl>
  </w:abstractNum>
  <w:abstractNum w:abstractNumId="36" w15:restartNumberingAfterBreak="0">
    <w:nsid w:val="70FB0DCF"/>
    <w:multiLevelType w:val="hybridMultilevel"/>
    <w:tmpl w:val="D410F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9A1AB7"/>
    <w:multiLevelType w:val="hybridMultilevel"/>
    <w:tmpl w:val="236063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71941C9"/>
    <w:multiLevelType w:val="hybridMultilevel"/>
    <w:tmpl w:val="161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D4094"/>
    <w:multiLevelType w:val="hybridMultilevel"/>
    <w:tmpl w:val="6E82DD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047948716">
    <w:abstractNumId w:val="1"/>
  </w:num>
  <w:num w:numId="2" w16cid:durableId="1817721254">
    <w:abstractNumId w:val="33"/>
  </w:num>
  <w:num w:numId="3" w16cid:durableId="15747063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447611">
    <w:abstractNumId w:val="27"/>
  </w:num>
  <w:num w:numId="5" w16cid:durableId="1482455229">
    <w:abstractNumId w:val="16"/>
  </w:num>
  <w:num w:numId="6" w16cid:durableId="198010948">
    <w:abstractNumId w:val="30"/>
  </w:num>
  <w:num w:numId="7" w16cid:durableId="918710332">
    <w:abstractNumId w:val="15"/>
  </w:num>
  <w:num w:numId="8" w16cid:durableId="1526404725">
    <w:abstractNumId w:val="13"/>
  </w:num>
  <w:num w:numId="9" w16cid:durableId="596983533">
    <w:abstractNumId w:val="26"/>
  </w:num>
  <w:num w:numId="10" w16cid:durableId="629241222">
    <w:abstractNumId w:val="34"/>
  </w:num>
  <w:num w:numId="11" w16cid:durableId="633562571">
    <w:abstractNumId w:val="32"/>
  </w:num>
  <w:num w:numId="12" w16cid:durableId="506872280">
    <w:abstractNumId w:val="20"/>
  </w:num>
  <w:num w:numId="13" w16cid:durableId="1053893321">
    <w:abstractNumId w:val="35"/>
  </w:num>
  <w:num w:numId="14" w16cid:durableId="314720024">
    <w:abstractNumId w:val="24"/>
  </w:num>
  <w:num w:numId="15" w16cid:durableId="843516541">
    <w:abstractNumId w:val="0"/>
  </w:num>
  <w:num w:numId="16" w16cid:durableId="1008406478">
    <w:abstractNumId w:val="4"/>
  </w:num>
  <w:num w:numId="17" w16cid:durableId="1025835474">
    <w:abstractNumId w:val="37"/>
  </w:num>
  <w:num w:numId="18" w16cid:durableId="1664773792">
    <w:abstractNumId w:val="17"/>
  </w:num>
  <w:num w:numId="19" w16cid:durableId="1336105094">
    <w:abstractNumId w:val="31"/>
  </w:num>
  <w:num w:numId="20" w16cid:durableId="1120879755">
    <w:abstractNumId w:val="19"/>
  </w:num>
  <w:num w:numId="21" w16cid:durableId="630676854">
    <w:abstractNumId w:val="8"/>
  </w:num>
  <w:num w:numId="22" w16cid:durableId="602764973">
    <w:abstractNumId w:val="11"/>
  </w:num>
  <w:num w:numId="23" w16cid:durableId="587351885">
    <w:abstractNumId w:val="6"/>
  </w:num>
  <w:num w:numId="24" w16cid:durableId="1564828402">
    <w:abstractNumId w:val="18"/>
  </w:num>
  <w:num w:numId="25" w16cid:durableId="1506944532">
    <w:abstractNumId w:val="2"/>
  </w:num>
  <w:num w:numId="26" w16cid:durableId="2106000478">
    <w:abstractNumId w:val="12"/>
  </w:num>
  <w:num w:numId="27" w16cid:durableId="548221871">
    <w:abstractNumId w:val="14"/>
  </w:num>
  <w:num w:numId="28" w16cid:durableId="668993612">
    <w:abstractNumId w:val="7"/>
  </w:num>
  <w:num w:numId="29" w16cid:durableId="1413236392">
    <w:abstractNumId w:val="29"/>
  </w:num>
  <w:num w:numId="30" w16cid:durableId="1970551670">
    <w:abstractNumId w:val="36"/>
  </w:num>
  <w:num w:numId="31" w16cid:durableId="840896864">
    <w:abstractNumId w:val="28"/>
  </w:num>
  <w:num w:numId="32" w16cid:durableId="1270774677">
    <w:abstractNumId w:val="21"/>
  </w:num>
  <w:num w:numId="33" w16cid:durableId="428239727">
    <w:abstractNumId w:val="25"/>
  </w:num>
  <w:num w:numId="34" w16cid:durableId="1217469578">
    <w:abstractNumId w:val="3"/>
  </w:num>
  <w:num w:numId="35" w16cid:durableId="1732345088">
    <w:abstractNumId w:val="22"/>
  </w:num>
  <w:num w:numId="36" w16cid:durableId="951325750">
    <w:abstractNumId w:val="10"/>
  </w:num>
  <w:num w:numId="37" w16cid:durableId="116338803">
    <w:abstractNumId w:val="38"/>
  </w:num>
  <w:num w:numId="38" w16cid:durableId="1790854608">
    <w:abstractNumId w:val="39"/>
  </w:num>
  <w:num w:numId="39" w16cid:durableId="957224357">
    <w:abstractNumId w:val="9"/>
  </w:num>
  <w:num w:numId="40" w16cid:durableId="1457332187">
    <w:abstractNumId w:val="23"/>
  </w:num>
  <w:num w:numId="41" w16cid:durableId="190535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C1"/>
    <w:rsid w:val="000018B2"/>
    <w:rsid w:val="000050E0"/>
    <w:rsid w:val="000077C5"/>
    <w:rsid w:val="00014210"/>
    <w:rsid w:val="0002691E"/>
    <w:rsid w:val="00037EB3"/>
    <w:rsid w:val="00083826"/>
    <w:rsid w:val="00087A50"/>
    <w:rsid w:val="000A62A6"/>
    <w:rsid w:val="000E0AC1"/>
    <w:rsid w:val="000E0EB6"/>
    <w:rsid w:val="00125535"/>
    <w:rsid w:val="00152608"/>
    <w:rsid w:val="00162EE7"/>
    <w:rsid w:val="00170D13"/>
    <w:rsid w:val="001A4C4F"/>
    <w:rsid w:val="001B6718"/>
    <w:rsid w:val="001C3074"/>
    <w:rsid w:val="001E6D79"/>
    <w:rsid w:val="00205F02"/>
    <w:rsid w:val="00221E1E"/>
    <w:rsid w:val="00225B40"/>
    <w:rsid w:val="00234A5E"/>
    <w:rsid w:val="002436AC"/>
    <w:rsid w:val="00251303"/>
    <w:rsid w:val="00261917"/>
    <w:rsid w:val="00271479"/>
    <w:rsid w:val="0027669A"/>
    <w:rsid w:val="002770F5"/>
    <w:rsid w:val="002941F3"/>
    <w:rsid w:val="002A1079"/>
    <w:rsid w:val="002B16B7"/>
    <w:rsid w:val="002B5C4E"/>
    <w:rsid w:val="002D3940"/>
    <w:rsid w:val="002D6368"/>
    <w:rsid w:val="0035150C"/>
    <w:rsid w:val="00351EF5"/>
    <w:rsid w:val="00352A4A"/>
    <w:rsid w:val="003750CF"/>
    <w:rsid w:val="00396D55"/>
    <w:rsid w:val="003D6B97"/>
    <w:rsid w:val="003E644A"/>
    <w:rsid w:val="003E701D"/>
    <w:rsid w:val="003F06DB"/>
    <w:rsid w:val="003F73F7"/>
    <w:rsid w:val="004046AC"/>
    <w:rsid w:val="00473CE8"/>
    <w:rsid w:val="004929A6"/>
    <w:rsid w:val="00494805"/>
    <w:rsid w:val="004A66F2"/>
    <w:rsid w:val="004B47D1"/>
    <w:rsid w:val="004C1C49"/>
    <w:rsid w:val="004E192D"/>
    <w:rsid w:val="0050184D"/>
    <w:rsid w:val="0050498D"/>
    <w:rsid w:val="00507FB7"/>
    <w:rsid w:val="00535B63"/>
    <w:rsid w:val="00540EA2"/>
    <w:rsid w:val="00563494"/>
    <w:rsid w:val="00571669"/>
    <w:rsid w:val="005B0249"/>
    <w:rsid w:val="005B633A"/>
    <w:rsid w:val="005C1D9A"/>
    <w:rsid w:val="005D05E7"/>
    <w:rsid w:val="005D36BC"/>
    <w:rsid w:val="005F09AF"/>
    <w:rsid w:val="006030BC"/>
    <w:rsid w:val="00606EEE"/>
    <w:rsid w:val="00615E89"/>
    <w:rsid w:val="00617D04"/>
    <w:rsid w:val="0062470D"/>
    <w:rsid w:val="00626511"/>
    <w:rsid w:val="00634B47"/>
    <w:rsid w:val="00640AD1"/>
    <w:rsid w:val="00641BD2"/>
    <w:rsid w:val="00655F32"/>
    <w:rsid w:val="00656703"/>
    <w:rsid w:val="006646DF"/>
    <w:rsid w:val="00675758"/>
    <w:rsid w:val="006900AF"/>
    <w:rsid w:val="00690668"/>
    <w:rsid w:val="006A3FAD"/>
    <w:rsid w:val="006C2374"/>
    <w:rsid w:val="006F0269"/>
    <w:rsid w:val="006F2438"/>
    <w:rsid w:val="00716EAF"/>
    <w:rsid w:val="00725186"/>
    <w:rsid w:val="00753CCE"/>
    <w:rsid w:val="00763E7F"/>
    <w:rsid w:val="00775381"/>
    <w:rsid w:val="00780D29"/>
    <w:rsid w:val="007A26A2"/>
    <w:rsid w:val="007A4748"/>
    <w:rsid w:val="007C11AA"/>
    <w:rsid w:val="007C5202"/>
    <w:rsid w:val="007D2E97"/>
    <w:rsid w:val="007E3A87"/>
    <w:rsid w:val="007E7B8D"/>
    <w:rsid w:val="0082126C"/>
    <w:rsid w:val="00823BE0"/>
    <w:rsid w:val="0082664B"/>
    <w:rsid w:val="00827196"/>
    <w:rsid w:val="00845039"/>
    <w:rsid w:val="008549DE"/>
    <w:rsid w:val="00855F5C"/>
    <w:rsid w:val="00861DC8"/>
    <w:rsid w:val="00886873"/>
    <w:rsid w:val="008918D8"/>
    <w:rsid w:val="008A3111"/>
    <w:rsid w:val="008A3D37"/>
    <w:rsid w:val="008A7AA4"/>
    <w:rsid w:val="008B1CF4"/>
    <w:rsid w:val="008B278A"/>
    <w:rsid w:val="008C0D63"/>
    <w:rsid w:val="008C0FDB"/>
    <w:rsid w:val="008C5C2A"/>
    <w:rsid w:val="008D3224"/>
    <w:rsid w:val="008E768D"/>
    <w:rsid w:val="008F0749"/>
    <w:rsid w:val="008F1F58"/>
    <w:rsid w:val="008F2528"/>
    <w:rsid w:val="008F4E93"/>
    <w:rsid w:val="00921700"/>
    <w:rsid w:val="00923AA6"/>
    <w:rsid w:val="0093156C"/>
    <w:rsid w:val="00937ACD"/>
    <w:rsid w:val="00951331"/>
    <w:rsid w:val="0095224A"/>
    <w:rsid w:val="009656FC"/>
    <w:rsid w:val="00977023"/>
    <w:rsid w:val="00986A37"/>
    <w:rsid w:val="00995333"/>
    <w:rsid w:val="009A0890"/>
    <w:rsid w:val="009C14B6"/>
    <w:rsid w:val="009E349C"/>
    <w:rsid w:val="00A3096B"/>
    <w:rsid w:val="00A401B1"/>
    <w:rsid w:val="00A412BA"/>
    <w:rsid w:val="00A42F39"/>
    <w:rsid w:val="00A51300"/>
    <w:rsid w:val="00A919E9"/>
    <w:rsid w:val="00AA44E5"/>
    <w:rsid w:val="00AA6A30"/>
    <w:rsid w:val="00AB04F8"/>
    <w:rsid w:val="00AB4389"/>
    <w:rsid w:val="00AC37FC"/>
    <w:rsid w:val="00AC7DB9"/>
    <w:rsid w:val="00AD6C1C"/>
    <w:rsid w:val="00AF2485"/>
    <w:rsid w:val="00B4565D"/>
    <w:rsid w:val="00B52929"/>
    <w:rsid w:val="00B766A9"/>
    <w:rsid w:val="00B82664"/>
    <w:rsid w:val="00B9077E"/>
    <w:rsid w:val="00B92E98"/>
    <w:rsid w:val="00B96B74"/>
    <w:rsid w:val="00BB19C3"/>
    <w:rsid w:val="00BB6293"/>
    <w:rsid w:val="00BB7C4A"/>
    <w:rsid w:val="00BD17C8"/>
    <w:rsid w:val="00BE3AA5"/>
    <w:rsid w:val="00BE469A"/>
    <w:rsid w:val="00BF2F23"/>
    <w:rsid w:val="00BF3A65"/>
    <w:rsid w:val="00BF49CB"/>
    <w:rsid w:val="00C07051"/>
    <w:rsid w:val="00C105C8"/>
    <w:rsid w:val="00C1075A"/>
    <w:rsid w:val="00C15C9D"/>
    <w:rsid w:val="00C25809"/>
    <w:rsid w:val="00C25C85"/>
    <w:rsid w:val="00C27F81"/>
    <w:rsid w:val="00C30319"/>
    <w:rsid w:val="00C30946"/>
    <w:rsid w:val="00C3145E"/>
    <w:rsid w:val="00C42D1A"/>
    <w:rsid w:val="00C44DB4"/>
    <w:rsid w:val="00C758CF"/>
    <w:rsid w:val="00C80E4C"/>
    <w:rsid w:val="00C8302C"/>
    <w:rsid w:val="00C92084"/>
    <w:rsid w:val="00C925FE"/>
    <w:rsid w:val="00CA22EF"/>
    <w:rsid w:val="00CB6D54"/>
    <w:rsid w:val="00CB72B8"/>
    <w:rsid w:val="00CE54B2"/>
    <w:rsid w:val="00CF6566"/>
    <w:rsid w:val="00D11274"/>
    <w:rsid w:val="00D40E14"/>
    <w:rsid w:val="00D50262"/>
    <w:rsid w:val="00D742B6"/>
    <w:rsid w:val="00D7571A"/>
    <w:rsid w:val="00D81DF5"/>
    <w:rsid w:val="00D866BF"/>
    <w:rsid w:val="00DA793E"/>
    <w:rsid w:val="00DC2C3A"/>
    <w:rsid w:val="00DE267E"/>
    <w:rsid w:val="00DF08DA"/>
    <w:rsid w:val="00DF3796"/>
    <w:rsid w:val="00DF38D3"/>
    <w:rsid w:val="00E171BF"/>
    <w:rsid w:val="00E42A2D"/>
    <w:rsid w:val="00E43CED"/>
    <w:rsid w:val="00E5039D"/>
    <w:rsid w:val="00E70A30"/>
    <w:rsid w:val="00E829EC"/>
    <w:rsid w:val="00E83868"/>
    <w:rsid w:val="00E85A01"/>
    <w:rsid w:val="00EA1F0B"/>
    <w:rsid w:val="00EC6002"/>
    <w:rsid w:val="00ED5F7E"/>
    <w:rsid w:val="00EF37DA"/>
    <w:rsid w:val="00F03A68"/>
    <w:rsid w:val="00F04236"/>
    <w:rsid w:val="00F33D52"/>
    <w:rsid w:val="00F435A5"/>
    <w:rsid w:val="00F50364"/>
    <w:rsid w:val="00F53702"/>
    <w:rsid w:val="00F5548E"/>
    <w:rsid w:val="00F607E0"/>
    <w:rsid w:val="00F60DA5"/>
    <w:rsid w:val="00F61392"/>
    <w:rsid w:val="00FC7049"/>
    <w:rsid w:val="00FC74BD"/>
    <w:rsid w:val="00FD2C65"/>
    <w:rsid w:val="00FD4E8F"/>
    <w:rsid w:val="00FE21A9"/>
    <w:rsid w:val="00FE3B7F"/>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EC90D24"/>
  <w15:chartTrackingRefBased/>
  <w15:docId w15:val="{2106EE5D-1774-4989-9448-8FC1522B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AC1"/>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0AC1"/>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0AC1"/>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E0AC1"/>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AC1"/>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AC1"/>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AC1"/>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AC1"/>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AC1"/>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0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0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E0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AC1"/>
    <w:rPr>
      <w:rFonts w:eastAsiaTheme="majorEastAsia" w:cstheme="majorBidi"/>
      <w:color w:val="272727" w:themeColor="text1" w:themeTint="D8"/>
    </w:rPr>
  </w:style>
  <w:style w:type="paragraph" w:styleId="Title">
    <w:name w:val="Title"/>
    <w:basedOn w:val="Normal"/>
    <w:next w:val="Normal"/>
    <w:link w:val="TitleChar"/>
    <w:uiPriority w:val="10"/>
    <w:qFormat/>
    <w:rsid w:val="000E0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AC1"/>
    <w:pPr>
      <w:spacing w:before="160"/>
      <w:jc w:val="center"/>
    </w:pPr>
    <w:rPr>
      <w:i/>
      <w:iCs/>
      <w:color w:val="404040" w:themeColor="text1" w:themeTint="BF"/>
    </w:rPr>
  </w:style>
  <w:style w:type="character" w:customStyle="1" w:styleId="QuoteChar">
    <w:name w:val="Quote Char"/>
    <w:basedOn w:val="DefaultParagraphFont"/>
    <w:link w:val="Quote"/>
    <w:uiPriority w:val="29"/>
    <w:rsid w:val="000E0AC1"/>
    <w:rPr>
      <w:i/>
      <w:iCs/>
      <w:color w:val="404040" w:themeColor="text1" w:themeTint="BF"/>
    </w:rPr>
  </w:style>
  <w:style w:type="paragraph" w:styleId="ListParagraph">
    <w:name w:val="List Paragraph"/>
    <w:basedOn w:val="Normal"/>
    <w:uiPriority w:val="34"/>
    <w:qFormat/>
    <w:rsid w:val="000E0AC1"/>
    <w:pPr>
      <w:ind w:left="720"/>
      <w:contextualSpacing/>
    </w:pPr>
  </w:style>
  <w:style w:type="character" w:styleId="IntenseEmphasis">
    <w:name w:val="Intense Emphasis"/>
    <w:basedOn w:val="DefaultParagraphFont"/>
    <w:uiPriority w:val="21"/>
    <w:qFormat/>
    <w:rsid w:val="000E0AC1"/>
    <w:rPr>
      <w:i/>
      <w:iCs/>
      <w:color w:val="0F4761" w:themeColor="accent1" w:themeShade="BF"/>
    </w:rPr>
  </w:style>
  <w:style w:type="paragraph" w:styleId="IntenseQuote">
    <w:name w:val="Intense Quote"/>
    <w:basedOn w:val="Normal"/>
    <w:next w:val="Normal"/>
    <w:link w:val="IntenseQuoteChar"/>
    <w:uiPriority w:val="30"/>
    <w:qFormat/>
    <w:rsid w:val="000E0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AC1"/>
    <w:rPr>
      <w:i/>
      <w:iCs/>
      <w:color w:val="0F4761" w:themeColor="accent1" w:themeShade="BF"/>
    </w:rPr>
  </w:style>
  <w:style w:type="character" w:styleId="IntenseReference">
    <w:name w:val="Intense Reference"/>
    <w:basedOn w:val="DefaultParagraphFont"/>
    <w:uiPriority w:val="32"/>
    <w:qFormat/>
    <w:rsid w:val="000E0AC1"/>
    <w:rPr>
      <w:b/>
      <w:bCs/>
      <w:smallCaps/>
      <w:color w:val="0F4761" w:themeColor="accent1" w:themeShade="BF"/>
      <w:spacing w:val="5"/>
    </w:rPr>
  </w:style>
  <w:style w:type="paragraph" w:styleId="TOCHeading">
    <w:name w:val="TOC Heading"/>
    <w:basedOn w:val="Heading1"/>
    <w:next w:val="Normal"/>
    <w:uiPriority w:val="39"/>
    <w:unhideWhenUsed/>
    <w:qFormat/>
    <w:rsid w:val="00F5548E"/>
    <w:pPr>
      <w:spacing w:before="240" w:after="0"/>
      <w:outlineLvl w:val="9"/>
    </w:pPr>
    <w:rPr>
      <w:kern w:val="0"/>
      <w:sz w:val="32"/>
      <w:szCs w:val="32"/>
      <w14:ligatures w14:val="none"/>
    </w:rPr>
  </w:style>
  <w:style w:type="paragraph" w:styleId="Header">
    <w:name w:val="header"/>
    <w:basedOn w:val="Normal"/>
    <w:link w:val="HeaderChar"/>
    <w:uiPriority w:val="99"/>
    <w:unhideWhenUsed/>
    <w:rsid w:val="00F55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48E"/>
  </w:style>
  <w:style w:type="paragraph" w:styleId="Footer">
    <w:name w:val="footer"/>
    <w:basedOn w:val="Normal"/>
    <w:link w:val="FooterChar"/>
    <w:uiPriority w:val="99"/>
    <w:unhideWhenUsed/>
    <w:rsid w:val="00F55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8E"/>
  </w:style>
  <w:style w:type="table" w:styleId="TableGrid">
    <w:name w:val="Table Grid"/>
    <w:basedOn w:val="TableNormal"/>
    <w:uiPriority w:val="39"/>
    <w:rsid w:val="00C3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3145E"/>
    <w:pPr>
      <w:widowControl w:val="0"/>
      <w:autoSpaceDE w:val="0"/>
      <w:autoSpaceDN w:val="0"/>
      <w:spacing w:after="0" w:line="248" w:lineRule="exact"/>
      <w:jc w:val="center"/>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C3145E"/>
    <w:rPr>
      <w:sz w:val="16"/>
      <w:szCs w:val="16"/>
    </w:rPr>
  </w:style>
  <w:style w:type="paragraph" w:styleId="CommentText">
    <w:name w:val="annotation text"/>
    <w:basedOn w:val="Normal"/>
    <w:link w:val="CommentTextChar"/>
    <w:uiPriority w:val="99"/>
    <w:unhideWhenUsed/>
    <w:rsid w:val="00C3145E"/>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C3145E"/>
    <w:rPr>
      <w:rFonts w:ascii="Calibri" w:eastAsia="Calibri" w:hAnsi="Calibri" w:cs="Calibri"/>
      <w:kern w:val="0"/>
      <w:sz w:val="20"/>
      <w:szCs w:val="20"/>
      <w14:ligatures w14:val="none"/>
    </w:rPr>
  </w:style>
  <w:style w:type="paragraph" w:styleId="TOC1">
    <w:name w:val="toc 1"/>
    <w:basedOn w:val="Normal"/>
    <w:next w:val="Normal"/>
    <w:autoRedefine/>
    <w:uiPriority w:val="39"/>
    <w:unhideWhenUsed/>
    <w:rsid w:val="00B52929"/>
    <w:pPr>
      <w:spacing w:after="100"/>
    </w:pPr>
  </w:style>
  <w:style w:type="character" w:styleId="Hyperlink">
    <w:name w:val="Hyperlink"/>
    <w:basedOn w:val="DefaultParagraphFont"/>
    <w:uiPriority w:val="99"/>
    <w:unhideWhenUsed/>
    <w:rsid w:val="00B52929"/>
    <w:rPr>
      <w:color w:val="467886" w:themeColor="hyperlink"/>
      <w:u w:val="single"/>
    </w:rPr>
  </w:style>
  <w:style w:type="paragraph" w:styleId="TOC2">
    <w:name w:val="toc 2"/>
    <w:basedOn w:val="Normal"/>
    <w:next w:val="Normal"/>
    <w:autoRedefine/>
    <w:uiPriority w:val="39"/>
    <w:unhideWhenUsed/>
    <w:rsid w:val="00823BE0"/>
    <w:pPr>
      <w:spacing w:after="100"/>
      <w:ind w:left="220"/>
    </w:pPr>
  </w:style>
  <w:style w:type="paragraph" w:styleId="TOC3">
    <w:name w:val="toc 3"/>
    <w:basedOn w:val="Normal"/>
    <w:next w:val="Normal"/>
    <w:autoRedefine/>
    <w:uiPriority w:val="39"/>
    <w:unhideWhenUsed/>
    <w:rsid w:val="00823BE0"/>
    <w:pPr>
      <w:spacing w:after="100"/>
      <w:ind w:left="440"/>
    </w:pPr>
  </w:style>
  <w:style w:type="character" w:styleId="UnresolvedMention">
    <w:name w:val="Unresolved Mention"/>
    <w:basedOn w:val="DefaultParagraphFont"/>
    <w:uiPriority w:val="99"/>
    <w:semiHidden/>
    <w:unhideWhenUsed/>
    <w:rsid w:val="00827196"/>
    <w:rPr>
      <w:color w:val="605E5C"/>
      <w:shd w:val="clear" w:color="auto" w:fill="E1DFDD"/>
    </w:rPr>
  </w:style>
  <w:style w:type="paragraph" w:styleId="BodyText">
    <w:name w:val="Body Text"/>
    <w:basedOn w:val="Normal"/>
    <w:link w:val="BodyTextChar"/>
    <w:uiPriority w:val="1"/>
    <w:qFormat/>
    <w:rsid w:val="00827196"/>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827196"/>
    <w:rPr>
      <w:rFonts w:ascii="Calibri" w:eastAsia="Calibri" w:hAnsi="Calibri" w:cs="Calibri"/>
      <w:kern w:val="0"/>
      <w14:ligatures w14:val="none"/>
    </w:rPr>
  </w:style>
  <w:style w:type="paragraph" w:styleId="Revision">
    <w:name w:val="Revision"/>
    <w:hidden/>
    <w:uiPriority w:val="99"/>
    <w:semiHidden/>
    <w:rsid w:val="00152608"/>
    <w:pPr>
      <w:spacing w:after="0" w:line="240" w:lineRule="auto"/>
    </w:pPr>
  </w:style>
  <w:style w:type="paragraph" w:styleId="CommentSubject">
    <w:name w:val="annotation subject"/>
    <w:basedOn w:val="CommentText"/>
    <w:next w:val="CommentText"/>
    <w:link w:val="CommentSubjectChar"/>
    <w:uiPriority w:val="99"/>
    <w:semiHidden/>
    <w:unhideWhenUsed/>
    <w:rsid w:val="00351EF5"/>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351EF5"/>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7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2.arb.ca.gov/capp-blueprint" TargetMode="External"/><Relationship Id="rId18" Type="http://schemas.openxmlformats.org/officeDocument/2006/relationships/hyperlink" Target="https://ww3.arb.ca.gov/msprog/moyer/guidelines/current.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http://www.caclimateinvestments.ca.gov/annual-report" TargetMode="External"/><Relationship Id="rId17" Type="http://schemas.openxmlformats.org/officeDocument/2006/relationships/hyperlink" Target="https://leginfo.legislature.ca.gov/faces/billNavClient.xhtml?bill_id=202120220AB1346" TargetMode="Externa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www.caclimateinvestments.ca.gov/logo-graphics-request" TargetMode="External"/><Relationship Id="rId20" Type="http://schemas.openxmlformats.org/officeDocument/2006/relationships/hyperlink" Target="https://ww2.arb.ca.gov/sites/default/files/2022-03/MSCD%2022-052%20FY%2021-22%20State%20Reserve%20Year%2024%20-%20Soliciation%20SORE%200316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3.arb.ca.gov/cc/capandtrade/auctionproceeds/2018-funding-guidelines.pdf?_ga=2.15351350.1657123542.1570050469-563021698.1532786195" TargetMode="Externa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caclimateinvestments.ca.gov" TargetMode="External"/><Relationship Id="rId23" Type="http://schemas.openxmlformats.org/officeDocument/2006/relationships/diagramQuickStyle" Target="diagrams/quickStyle1.xml"/><Relationship Id="rId28" Type="http://schemas.openxmlformats.org/officeDocument/2006/relationships/theme" Target="theme/theme1.xml"/><Relationship Id="rId10" Type="http://schemas.openxmlformats.org/officeDocument/2006/relationships/hyperlink" Target="https://ww3.arb.ca.gov/msprog/cap/docs/cap_incentives_2019_guidelines.pdf" TargetMode="External"/><Relationship Id="rId19" Type="http://schemas.openxmlformats.org/officeDocument/2006/relationships/hyperlink" Target="https://ww2.arb.ca.gov/sites/default/files/2023-03/Final_Moyer%20LG%20Chapter%209%20030623_0.pdf" TargetMode="External"/><Relationship Id="rId4" Type="http://schemas.openxmlformats.org/officeDocument/2006/relationships/settings" Target="settings.xml"/><Relationship Id="rId9" Type="http://schemas.openxmlformats.org/officeDocument/2006/relationships/hyperlink" Target="https://leginfo.legislature.ca.gov/faces/billNavClient.xhtml?bill_id=201720180AB617" TargetMode="External"/><Relationship Id="rId14" Type="http://schemas.openxmlformats.org/officeDocument/2006/relationships/hyperlink" Target="https://ww3.arb.ca.gov/msprog/moyer/guidelines/current.htm" TargetMode="External"/><Relationship Id="rId22" Type="http://schemas.openxmlformats.org/officeDocument/2006/relationships/diagramLayout" Target="diagrams/layout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EF6AE8-1A5C-499B-BAD6-DCDFD6F7675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404EF825-5F3E-41A9-878D-87570F53D809}">
      <dgm:prSet phldrT="[Text]" custT="1"/>
      <dgm:spPr/>
      <dgm:t>
        <a:bodyPr/>
        <a:lstStyle/>
        <a:p>
          <a:r>
            <a:rPr lang="en-US" sz="1200" b="1"/>
            <a:t>District Board of Directors</a:t>
          </a:r>
        </a:p>
        <a:p>
          <a:r>
            <a:rPr lang="en-US" sz="1200"/>
            <a:t>Approves participation in CMP</a:t>
          </a:r>
        </a:p>
      </dgm:t>
    </dgm:pt>
    <dgm:pt modelId="{52BA87A6-5D55-4417-BB23-901CC26A0748}" type="parTrans" cxnId="{DBA7B45E-74CC-45BD-B4F9-25D9E318795C}">
      <dgm:prSet/>
      <dgm:spPr/>
      <dgm:t>
        <a:bodyPr/>
        <a:lstStyle/>
        <a:p>
          <a:endParaRPr lang="en-US"/>
        </a:p>
      </dgm:t>
    </dgm:pt>
    <dgm:pt modelId="{61395F63-D8E6-45E0-AF82-4145A39B2FB8}" type="sibTrans" cxnId="{DBA7B45E-74CC-45BD-B4F9-25D9E318795C}">
      <dgm:prSet/>
      <dgm:spPr/>
      <dgm:t>
        <a:bodyPr/>
        <a:lstStyle/>
        <a:p>
          <a:endParaRPr lang="en-US"/>
        </a:p>
      </dgm:t>
    </dgm:pt>
    <dgm:pt modelId="{B62648F5-2309-4284-99A4-65EFCA1A00FF}">
      <dgm:prSet phldrT="[Text]" custT="1"/>
      <dgm:spPr/>
      <dgm:t>
        <a:bodyPr/>
        <a:lstStyle/>
        <a:p>
          <a:r>
            <a:rPr lang="en-US" sz="1200" b="1"/>
            <a:t>APCO</a:t>
          </a:r>
        </a:p>
        <a:p>
          <a:r>
            <a:rPr lang="en-US" sz="1200"/>
            <a:t>Program Oversight</a:t>
          </a:r>
        </a:p>
      </dgm:t>
    </dgm:pt>
    <dgm:pt modelId="{D7E38979-0298-411E-A91B-F0007B7A5C7C}" type="sibTrans" cxnId="{51A78186-9DF8-460D-8A31-B069B7190129}">
      <dgm:prSet/>
      <dgm:spPr/>
      <dgm:t>
        <a:bodyPr/>
        <a:lstStyle/>
        <a:p>
          <a:endParaRPr lang="en-US"/>
        </a:p>
      </dgm:t>
    </dgm:pt>
    <dgm:pt modelId="{58A58B47-4133-48A4-863B-A1B4AED63C14}" type="parTrans" cxnId="{51A78186-9DF8-460D-8A31-B069B7190129}">
      <dgm:prSet/>
      <dgm:spPr/>
      <dgm:t>
        <a:bodyPr/>
        <a:lstStyle/>
        <a:p>
          <a:endParaRPr lang="en-US"/>
        </a:p>
      </dgm:t>
    </dgm:pt>
    <dgm:pt modelId="{5BE0147C-5356-44E4-AA9D-67C1D7947450}">
      <dgm:prSet custT="1"/>
      <dgm:spPr/>
      <dgm:t>
        <a:bodyPr/>
        <a:lstStyle/>
        <a:p>
          <a:r>
            <a:rPr lang="en-US" sz="1200" b="1"/>
            <a:t>District Counsel</a:t>
          </a:r>
        </a:p>
        <a:p>
          <a:r>
            <a:rPr lang="en-US" sz="1200"/>
            <a:t>Legal Oversight</a:t>
          </a:r>
        </a:p>
      </dgm:t>
    </dgm:pt>
    <dgm:pt modelId="{BC46D3FA-B380-4262-ADD1-26F3B1EEA9BF}" type="parTrans" cxnId="{31AA9FD8-97C1-46E4-B266-3741922459B8}">
      <dgm:prSet/>
      <dgm:spPr/>
      <dgm:t>
        <a:bodyPr/>
        <a:lstStyle/>
        <a:p>
          <a:endParaRPr lang="en-US"/>
        </a:p>
      </dgm:t>
    </dgm:pt>
    <dgm:pt modelId="{DB226A35-59FC-46E5-8237-F6B5B305F415}" type="sibTrans" cxnId="{31AA9FD8-97C1-46E4-B266-3741922459B8}">
      <dgm:prSet/>
      <dgm:spPr/>
      <dgm:t>
        <a:bodyPr/>
        <a:lstStyle/>
        <a:p>
          <a:endParaRPr lang="en-US"/>
        </a:p>
      </dgm:t>
    </dgm:pt>
    <dgm:pt modelId="{9D06D5DC-BC58-4341-8AE1-41DEC6B119B2}">
      <dgm:prSet phldrT="[Text]" custT="1"/>
      <dgm:spPr/>
      <dgm:t>
        <a:bodyPr/>
        <a:lstStyle/>
        <a:p>
          <a:r>
            <a:rPr lang="en-US" sz="1200" b="1"/>
            <a:t>Consultant</a:t>
          </a:r>
        </a:p>
        <a:p>
          <a:r>
            <a:rPr lang="en-US" sz="1200"/>
            <a:t>As needed assistance</a:t>
          </a:r>
        </a:p>
      </dgm:t>
    </dgm:pt>
    <dgm:pt modelId="{38271980-54EF-4DD4-9AF7-B81226FFBE6E}" type="parTrans" cxnId="{1558FED7-09A8-44F0-96D1-21FD8E9B073B}">
      <dgm:prSet/>
      <dgm:spPr/>
      <dgm:t>
        <a:bodyPr/>
        <a:lstStyle/>
        <a:p>
          <a:endParaRPr lang="en-US"/>
        </a:p>
      </dgm:t>
    </dgm:pt>
    <dgm:pt modelId="{D60B1683-D9C0-459F-ABAB-C627E3918DBD}" type="sibTrans" cxnId="{1558FED7-09A8-44F0-96D1-21FD8E9B073B}">
      <dgm:prSet/>
      <dgm:spPr/>
      <dgm:t>
        <a:bodyPr/>
        <a:lstStyle/>
        <a:p>
          <a:endParaRPr lang="en-US"/>
        </a:p>
      </dgm:t>
    </dgm:pt>
    <dgm:pt modelId="{5FD60F72-3C8C-4B2B-9E56-3BB2D9E15CD7}">
      <dgm:prSet phldrT="[Text]" custT="1"/>
      <dgm:spPr/>
      <dgm:t>
        <a:bodyPr/>
        <a:lstStyle/>
        <a:p>
          <a:r>
            <a:rPr lang="en-US" sz="1200" b="1"/>
            <a:t>Administrative Division</a:t>
          </a:r>
        </a:p>
        <a:p>
          <a:r>
            <a:rPr lang="en-US" sz="1200"/>
            <a:t>Invoice processing and payment, tracking of expenditures, and fiscal supervision</a:t>
          </a:r>
        </a:p>
      </dgm:t>
    </dgm:pt>
    <dgm:pt modelId="{C8B34BE8-C374-4D43-881A-AEA48198FC60}" type="parTrans" cxnId="{339FC68B-6D89-446A-B7EE-372C595DF74B}">
      <dgm:prSet/>
      <dgm:spPr/>
      <dgm:t>
        <a:bodyPr/>
        <a:lstStyle/>
        <a:p>
          <a:endParaRPr lang="en-US"/>
        </a:p>
      </dgm:t>
    </dgm:pt>
    <dgm:pt modelId="{B3111231-A2FF-43C5-8FEC-E939E1B562B5}" type="sibTrans" cxnId="{339FC68B-6D89-446A-B7EE-372C595DF74B}">
      <dgm:prSet/>
      <dgm:spPr/>
      <dgm:t>
        <a:bodyPr/>
        <a:lstStyle/>
        <a:p>
          <a:endParaRPr lang="en-US"/>
        </a:p>
      </dgm:t>
    </dgm:pt>
    <dgm:pt modelId="{5B0B4ABC-C733-4D0F-9C74-E889B7E006AA}">
      <dgm:prSet phldrT="[Text]" custT="1"/>
      <dgm:spPr/>
      <dgm:t>
        <a:bodyPr/>
        <a:lstStyle/>
        <a:p>
          <a:r>
            <a:rPr lang="en-US" sz="1200" b="1"/>
            <a:t>Planning Division</a:t>
          </a:r>
        </a:p>
        <a:p>
          <a:r>
            <a:rPr lang="en-US" sz="1200"/>
            <a:t>Project solicitation, outreach, and program management</a:t>
          </a:r>
        </a:p>
      </dgm:t>
    </dgm:pt>
    <dgm:pt modelId="{693049CE-EAF1-4215-9E15-F57535B88B0A}" type="parTrans" cxnId="{E7598115-2E1E-4842-8E14-C681CB411F40}">
      <dgm:prSet/>
      <dgm:spPr/>
      <dgm:t>
        <a:bodyPr/>
        <a:lstStyle/>
        <a:p>
          <a:endParaRPr lang="en-US"/>
        </a:p>
      </dgm:t>
    </dgm:pt>
    <dgm:pt modelId="{69CA3020-2621-4EDA-9FBB-5253AEF1026C}" type="sibTrans" cxnId="{E7598115-2E1E-4842-8E14-C681CB411F40}">
      <dgm:prSet/>
      <dgm:spPr/>
      <dgm:t>
        <a:bodyPr/>
        <a:lstStyle/>
        <a:p>
          <a:endParaRPr lang="en-US"/>
        </a:p>
      </dgm:t>
    </dgm:pt>
    <dgm:pt modelId="{7D0F1C76-2BAC-4701-910C-3FC788391D8A}" type="pres">
      <dgm:prSet presAssocID="{A3EF6AE8-1A5C-499B-BAD6-DCDFD6F7675C}" presName="hierChild1" presStyleCnt="0">
        <dgm:presLayoutVars>
          <dgm:orgChart val="1"/>
          <dgm:chPref val="1"/>
          <dgm:dir/>
          <dgm:animOne val="branch"/>
          <dgm:animLvl val="lvl"/>
          <dgm:resizeHandles/>
        </dgm:presLayoutVars>
      </dgm:prSet>
      <dgm:spPr/>
    </dgm:pt>
    <dgm:pt modelId="{110A3674-F4C9-4FBD-A309-8225B4AC0DB1}" type="pres">
      <dgm:prSet presAssocID="{404EF825-5F3E-41A9-878D-87570F53D809}" presName="hierRoot1" presStyleCnt="0">
        <dgm:presLayoutVars>
          <dgm:hierBranch val="init"/>
        </dgm:presLayoutVars>
      </dgm:prSet>
      <dgm:spPr/>
    </dgm:pt>
    <dgm:pt modelId="{10A16A72-C253-4412-AA5A-F4A7D2335034}" type="pres">
      <dgm:prSet presAssocID="{404EF825-5F3E-41A9-878D-87570F53D809}" presName="rootComposite1" presStyleCnt="0"/>
      <dgm:spPr/>
    </dgm:pt>
    <dgm:pt modelId="{EB76D4A5-4A95-4C7D-8C6D-87A3B4E78E40}" type="pres">
      <dgm:prSet presAssocID="{404EF825-5F3E-41A9-878D-87570F53D809}" presName="rootText1" presStyleLbl="node0" presStyleIdx="0" presStyleCnt="2">
        <dgm:presLayoutVars>
          <dgm:chPref val="3"/>
        </dgm:presLayoutVars>
      </dgm:prSet>
      <dgm:spPr>
        <a:prstGeom prst="roundRect">
          <a:avLst/>
        </a:prstGeom>
      </dgm:spPr>
    </dgm:pt>
    <dgm:pt modelId="{05D9D79D-A076-45C9-BFF9-3BF08FC2F0BC}" type="pres">
      <dgm:prSet presAssocID="{404EF825-5F3E-41A9-878D-87570F53D809}" presName="rootConnector1" presStyleLbl="node1" presStyleIdx="0" presStyleCnt="0"/>
      <dgm:spPr/>
    </dgm:pt>
    <dgm:pt modelId="{FADA128F-13C9-446C-BDE5-0595EB4C8F9A}" type="pres">
      <dgm:prSet presAssocID="{404EF825-5F3E-41A9-878D-87570F53D809}" presName="hierChild2" presStyleCnt="0"/>
      <dgm:spPr/>
    </dgm:pt>
    <dgm:pt modelId="{C848833E-EB39-4962-884E-377DA8E440E7}" type="pres">
      <dgm:prSet presAssocID="{58A58B47-4133-48A4-863B-A1B4AED63C14}" presName="Name37" presStyleLbl="parChTrans1D2" presStyleIdx="0" presStyleCnt="1"/>
      <dgm:spPr/>
    </dgm:pt>
    <dgm:pt modelId="{C5329B7F-F75E-464D-858F-CEDB52B0E271}" type="pres">
      <dgm:prSet presAssocID="{B62648F5-2309-4284-99A4-65EFCA1A00FF}" presName="hierRoot2" presStyleCnt="0">
        <dgm:presLayoutVars>
          <dgm:hierBranch/>
        </dgm:presLayoutVars>
      </dgm:prSet>
      <dgm:spPr/>
    </dgm:pt>
    <dgm:pt modelId="{91D2D77F-E5AA-4C51-9C15-3B58726C13F9}" type="pres">
      <dgm:prSet presAssocID="{B62648F5-2309-4284-99A4-65EFCA1A00FF}" presName="rootComposite" presStyleCnt="0"/>
      <dgm:spPr/>
    </dgm:pt>
    <dgm:pt modelId="{F6F48FC6-C95F-4F56-986B-B49542C95372}" type="pres">
      <dgm:prSet presAssocID="{B62648F5-2309-4284-99A4-65EFCA1A00FF}" presName="rootText" presStyleLbl="node2" presStyleIdx="0" presStyleCnt="1">
        <dgm:presLayoutVars>
          <dgm:chPref val="3"/>
        </dgm:presLayoutVars>
      </dgm:prSet>
      <dgm:spPr>
        <a:prstGeom prst="roundRect">
          <a:avLst/>
        </a:prstGeom>
      </dgm:spPr>
    </dgm:pt>
    <dgm:pt modelId="{682066A0-CD36-467C-8378-DAE6BF996C20}" type="pres">
      <dgm:prSet presAssocID="{B62648F5-2309-4284-99A4-65EFCA1A00FF}" presName="rootConnector" presStyleLbl="node2" presStyleIdx="0" presStyleCnt="1"/>
      <dgm:spPr/>
    </dgm:pt>
    <dgm:pt modelId="{0AC3DF9D-6E27-467E-85E5-C0E9864A562E}" type="pres">
      <dgm:prSet presAssocID="{B62648F5-2309-4284-99A4-65EFCA1A00FF}" presName="hierChild4" presStyleCnt="0"/>
      <dgm:spPr/>
    </dgm:pt>
    <dgm:pt modelId="{41E79509-5AB9-418D-9D3A-EA700B88EC92}" type="pres">
      <dgm:prSet presAssocID="{C8B34BE8-C374-4D43-881A-AEA48198FC60}" presName="Name35" presStyleLbl="parChTrans1D3" presStyleIdx="0" presStyleCnt="2"/>
      <dgm:spPr/>
    </dgm:pt>
    <dgm:pt modelId="{E2275CC5-921A-45EC-BC2E-A50282F12833}" type="pres">
      <dgm:prSet presAssocID="{5FD60F72-3C8C-4B2B-9E56-3BB2D9E15CD7}" presName="hierRoot2" presStyleCnt="0">
        <dgm:presLayoutVars>
          <dgm:hierBranch val="init"/>
        </dgm:presLayoutVars>
      </dgm:prSet>
      <dgm:spPr/>
    </dgm:pt>
    <dgm:pt modelId="{F176D40F-2128-4F16-BC4D-897CAEAE1407}" type="pres">
      <dgm:prSet presAssocID="{5FD60F72-3C8C-4B2B-9E56-3BB2D9E15CD7}" presName="rootComposite" presStyleCnt="0"/>
      <dgm:spPr/>
    </dgm:pt>
    <dgm:pt modelId="{12666F9E-4193-4851-9F91-E20E517B3D57}" type="pres">
      <dgm:prSet presAssocID="{5FD60F72-3C8C-4B2B-9E56-3BB2D9E15CD7}" presName="rootText" presStyleLbl="node3" presStyleIdx="0" presStyleCnt="2">
        <dgm:presLayoutVars>
          <dgm:chPref val="3"/>
        </dgm:presLayoutVars>
      </dgm:prSet>
      <dgm:spPr>
        <a:prstGeom prst="roundRect">
          <a:avLst/>
        </a:prstGeom>
      </dgm:spPr>
    </dgm:pt>
    <dgm:pt modelId="{580056EE-1699-4F0D-97E7-838DAED53FAF}" type="pres">
      <dgm:prSet presAssocID="{5FD60F72-3C8C-4B2B-9E56-3BB2D9E15CD7}" presName="rootConnector" presStyleLbl="node3" presStyleIdx="0" presStyleCnt="2"/>
      <dgm:spPr/>
    </dgm:pt>
    <dgm:pt modelId="{E15D4DB4-26F3-4DC3-9038-ED9C0E292CCD}" type="pres">
      <dgm:prSet presAssocID="{5FD60F72-3C8C-4B2B-9E56-3BB2D9E15CD7}" presName="hierChild4" presStyleCnt="0"/>
      <dgm:spPr/>
    </dgm:pt>
    <dgm:pt modelId="{01C0EB5E-36ED-4CCF-B1FE-16B215FBD179}" type="pres">
      <dgm:prSet presAssocID="{5FD60F72-3C8C-4B2B-9E56-3BB2D9E15CD7}" presName="hierChild5" presStyleCnt="0"/>
      <dgm:spPr/>
    </dgm:pt>
    <dgm:pt modelId="{CE145D73-1B40-4ABB-BB73-FE2C9F32DDB5}" type="pres">
      <dgm:prSet presAssocID="{693049CE-EAF1-4215-9E15-F57535B88B0A}" presName="Name35" presStyleLbl="parChTrans1D3" presStyleIdx="1" presStyleCnt="2"/>
      <dgm:spPr/>
    </dgm:pt>
    <dgm:pt modelId="{00603809-567B-4ABB-ADC5-76EB6DF662B5}" type="pres">
      <dgm:prSet presAssocID="{5B0B4ABC-C733-4D0F-9C74-E889B7E006AA}" presName="hierRoot2" presStyleCnt="0">
        <dgm:presLayoutVars>
          <dgm:hierBranch/>
        </dgm:presLayoutVars>
      </dgm:prSet>
      <dgm:spPr/>
    </dgm:pt>
    <dgm:pt modelId="{850BF2FF-9650-40AB-B1CF-BE5DD9591B68}" type="pres">
      <dgm:prSet presAssocID="{5B0B4ABC-C733-4D0F-9C74-E889B7E006AA}" presName="rootComposite" presStyleCnt="0"/>
      <dgm:spPr/>
    </dgm:pt>
    <dgm:pt modelId="{1A3E9C9A-1F1C-4D48-A020-435863A989D0}" type="pres">
      <dgm:prSet presAssocID="{5B0B4ABC-C733-4D0F-9C74-E889B7E006AA}" presName="rootText" presStyleLbl="node3" presStyleIdx="1" presStyleCnt="2">
        <dgm:presLayoutVars>
          <dgm:chPref val="3"/>
        </dgm:presLayoutVars>
      </dgm:prSet>
      <dgm:spPr>
        <a:prstGeom prst="roundRect">
          <a:avLst/>
        </a:prstGeom>
      </dgm:spPr>
    </dgm:pt>
    <dgm:pt modelId="{5D65C3F6-7045-4227-B81F-94088FD7A1C9}" type="pres">
      <dgm:prSet presAssocID="{5B0B4ABC-C733-4D0F-9C74-E889B7E006AA}" presName="rootConnector" presStyleLbl="node3" presStyleIdx="1" presStyleCnt="2"/>
      <dgm:spPr/>
    </dgm:pt>
    <dgm:pt modelId="{78C46E70-7E42-442E-9E7E-F5A57EBB0D25}" type="pres">
      <dgm:prSet presAssocID="{5B0B4ABC-C733-4D0F-9C74-E889B7E006AA}" presName="hierChild4" presStyleCnt="0"/>
      <dgm:spPr/>
    </dgm:pt>
    <dgm:pt modelId="{32868DF9-CAF5-47BE-9191-8398AB20A825}" type="pres">
      <dgm:prSet presAssocID="{38271980-54EF-4DD4-9AF7-B81226FFBE6E}" presName="Name35" presStyleLbl="parChTrans1D4" presStyleIdx="0" presStyleCnt="1"/>
      <dgm:spPr/>
    </dgm:pt>
    <dgm:pt modelId="{A92124EC-E9FA-431C-9D27-900BF8FFE523}" type="pres">
      <dgm:prSet presAssocID="{9D06D5DC-BC58-4341-8AE1-41DEC6B119B2}" presName="hierRoot2" presStyleCnt="0">
        <dgm:presLayoutVars>
          <dgm:hierBranch val="init"/>
        </dgm:presLayoutVars>
      </dgm:prSet>
      <dgm:spPr/>
    </dgm:pt>
    <dgm:pt modelId="{7593B662-DA47-47C9-A288-1D14544816F9}" type="pres">
      <dgm:prSet presAssocID="{9D06D5DC-BC58-4341-8AE1-41DEC6B119B2}" presName="rootComposite" presStyleCnt="0"/>
      <dgm:spPr/>
    </dgm:pt>
    <dgm:pt modelId="{45667BB3-0EDB-4164-9AC6-4E41056F0596}" type="pres">
      <dgm:prSet presAssocID="{9D06D5DC-BC58-4341-8AE1-41DEC6B119B2}" presName="rootText" presStyleLbl="node4" presStyleIdx="0" presStyleCnt="1">
        <dgm:presLayoutVars>
          <dgm:chPref val="3"/>
        </dgm:presLayoutVars>
      </dgm:prSet>
      <dgm:spPr>
        <a:prstGeom prst="roundRect">
          <a:avLst/>
        </a:prstGeom>
      </dgm:spPr>
    </dgm:pt>
    <dgm:pt modelId="{F3CB111E-A12C-4DC6-9B49-573B325AA97E}" type="pres">
      <dgm:prSet presAssocID="{9D06D5DC-BC58-4341-8AE1-41DEC6B119B2}" presName="rootConnector" presStyleLbl="node4" presStyleIdx="0" presStyleCnt="1"/>
      <dgm:spPr/>
    </dgm:pt>
    <dgm:pt modelId="{521FC675-9791-4043-B417-81D1988A27D6}" type="pres">
      <dgm:prSet presAssocID="{9D06D5DC-BC58-4341-8AE1-41DEC6B119B2}" presName="hierChild4" presStyleCnt="0"/>
      <dgm:spPr/>
    </dgm:pt>
    <dgm:pt modelId="{C280CF60-1494-4D37-8369-E018B3555B77}" type="pres">
      <dgm:prSet presAssocID="{9D06D5DC-BC58-4341-8AE1-41DEC6B119B2}" presName="hierChild5" presStyleCnt="0"/>
      <dgm:spPr/>
    </dgm:pt>
    <dgm:pt modelId="{61114753-3CE4-405B-A0DA-3330BC1D9653}" type="pres">
      <dgm:prSet presAssocID="{5B0B4ABC-C733-4D0F-9C74-E889B7E006AA}" presName="hierChild5" presStyleCnt="0"/>
      <dgm:spPr/>
    </dgm:pt>
    <dgm:pt modelId="{57883F49-FE38-4A26-A2B5-AF6B25D371CB}" type="pres">
      <dgm:prSet presAssocID="{B62648F5-2309-4284-99A4-65EFCA1A00FF}" presName="hierChild5" presStyleCnt="0"/>
      <dgm:spPr/>
    </dgm:pt>
    <dgm:pt modelId="{C6882704-5C7E-480D-88B1-91E710122830}" type="pres">
      <dgm:prSet presAssocID="{404EF825-5F3E-41A9-878D-87570F53D809}" presName="hierChild3" presStyleCnt="0"/>
      <dgm:spPr/>
    </dgm:pt>
    <dgm:pt modelId="{C765C298-A3B8-4F3D-B7C1-E82E26885DF3}" type="pres">
      <dgm:prSet presAssocID="{5BE0147C-5356-44E4-AA9D-67C1D7947450}" presName="hierRoot1" presStyleCnt="0">
        <dgm:presLayoutVars>
          <dgm:hierBranch val="init"/>
        </dgm:presLayoutVars>
      </dgm:prSet>
      <dgm:spPr/>
    </dgm:pt>
    <dgm:pt modelId="{E3DC77E3-CA8E-4669-967F-F2732712774B}" type="pres">
      <dgm:prSet presAssocID="{5BE0147C-5356-44E4-AA9D-67C1D7947450}" presName="rootComposite1" presStyleCnt="0"/>
      <dgm:spPr/>
    </dgm:pt>
    <dgm:pt modelId="{45C15763-903B-4729-B6E4-64D8EE0890C5}" type="pres">
      <dgm:prSet presAssocID="{5BE0147C-5356-44E4-AA9D-67C1D7947450}" presName="rootText1" presStyleLbl="node0" presStyleIdx="1" presStyleCnt="2" custLinFactY="40756" custLinFactNeighborX="6" custLinFactNeighborY="100000">
        <dgm:presLayoutVars>
          <dgm:chPref val="3"/>
        </dgm:presLayoutVars>
      </dgm:prSet>
      <dgm:spPr>
        <a:prstGeom prst="roundRect">
          <a:avLst/>
        </a:prstGeom>
      </dgm:spPr>
    </dgm:pt>
    <dgm:pt modelId="{24FC560E-A532-41A4-A629-5D13094CA4B0}" type="pres">
      <dgm:prSet presAssocID="{5BE0147C-5356-44E4-AA9D-67C1D7947450}" presName="rootConnector1" presStyleLbl="node1" presStyleIdx="0" presStyleCnt="0"/>
      <dgm:spPr/>
    </dgm:pt>
    <dgm:pt modelId="{D0435888-0CB6-4EC4-BD00-21FDA47CB997}" type="pres">
      <dgm:prSet presAssocID="{5BE0147C-5356-44E4-AA9D-67C1D7947450}" presName="hierChild2" presStyleCnt="0"/>
      <dgm:spPr/>
    </dgm:pt>
    <dgm:pt modelId="{D290AA3B-7DE1-45D2-9185-4D63B1830EBA}" type="pres">
      <dgm:prSet presAssocID="{5BE0147C-5356-44E4-AA9D-67C1D7947450}" presName="hierChild3" presStyleCnt="0"/>
      <dgm:spPr/>
    </dgm:pt>
  </dgm:ptLst>
  <dgm:cxnLst>
    <dgm:cxn modelId="{190A3009-B36D-4ADB-8240-8D762E04AE83}" type="presOf" srcId="{B62648F5-2309-4284-99A4-65EFCA1A00FF}" destId="{F6F48FC6-C95F-4F56-986B-B49542C95372}" srcOrd="0" destOrd="0" presId="urn:microsoft.com/office/officeart/2005/8/layout/orgChart1"/>
    <dgm:cxn modelId="{2A41C80A-1EF9-4A7A-A445-A6B28A3CA76D}" type="presOf" srcId="{404EF825-5F3E-41A9-878D-87570F53D809}" destId="{05D9D79D-A076-45C9-BFF9-3BF08FC2F0BC}" srcOrd="1" destOrd="0" presId="urn:microsoft.com/office/officeart/2005/8/layout/orgChart1"/>
    <dgm:cxn modelId="{E6DF3211-90AF-4123-8767-C4EDE3C8B082}" type="presOf" srcId="{5BE0147C-5356-44E4-AA9D-67C1D7947450}" destId="{45C15763-903B-4729-B6E4-64D8EE0890C5}" srcOrd="0" destOrd="0" presId="urn:microsoft.com/office/officeart/2005/8/layout/orgChart1"/>
    <dgm:cxn modelId="{E7598115-2E1E-4842-8E14-C681CB411F40}" srcId="{B62648F5-2309-4284-99A4-65EFCA1A00FF}" destId="{5B0B4ABC-C733-4D0F-9C74-E889B7E006AA}" srcOrd="1" destOrd="0" parTransId="{693049CE-EAF1-4215-9E15-F57535B88B0A}" sibTransId="{69CA3020-2621-4EDA-9FBB-5253AEF1026C}"/>
    <dgm:cxn modelId="{DBA7B45E-74CC-45BD-B4F9-25D9E318795C}" srcId="{A3EF6AE8-1A5C-499B-BAD6-DCDFD6F7675C}" destId="{404EF825-5F3E-41A9-878D-87570F53D809}" srcOrd="0" destOrd="0" parTransId="{52BA87A6-5D55-4417-BB23-901CC26A0748}" sibTransId="{61395F63-D8E6-45E0-AF82-4145A39B2FB8}"/>
    <dgm:cxn modelId="{C3966C43-E4B0-45A9-90A7-14A8465FE164}" type="presOf" srcId="{404EF825-5F3E-41A9-878D-87570F53D809}" destId="{EB76D4A5-4A95-4C7D-8C6D-87A3B4E78E40}" srcOrd="0" destOrd="0" presId="urn:microsoft.com/office/officeart/2005/8/layout/orgChart1"/>
    <dgm:cxn modelId="{7451FE48-E663-4D99-844E-6AEB6BF50F9C}" type="presOf" srcId="{5B0B4ABC-C733-4D0F-9C74-E889B7E006AA}" destId="{5D65C3F6-7045-4227-B81F-94088FD7A1C9}" srcOrd="1" destOrd="0" presId="urn:microsoft.com/office/officeart/2005/8/layout/orgChart1"/>
    <dgm:cxn modelId="{F3C57C49-F962-409A-A6D4-967D0792D6E1}" type="presOf" srcId="{5FD60F72-3C8C-4B2B-9E56-3BB2D9E15CD7}" destId="{580056EE-1699-4F0D-97E7-838DAED53FAF}" srcOrd="1" destOrd="0" presId="urn:microsoft.com/office/officeart/2005/8/layout/orgChart1"/>
    <dgm:cxn modelId="{C90D1471-2D80-497E-ACD9-146369D16478}" type="presOf" srcId="{9D06D5DC-BC58-4341-8AE1-41DEC6B119B2}" destId="{F3CB111E-A12C-4DC6-9B49-573B325AA97E}" srcOrd="1" destOrd="0" presId="urn:microsoft.com/office/officeart/2005/8/layout/orgChart1"/>
    <dgm:cxn modelId="{2A5E1955-215A-4C1B-8ABF-1F5ADF57015F}" type="presOf" srcId="{693049CE-EAF1-4215-9E15-F57535B88B0A}" destId="{CE145D73-1B40-4ABB-BB73-FE2C9F32DDB5}" srcOrd="0" destOrd="0" presId="urn:microsoft.com/office/officeart/2005/8/layout/orgChart1"/>
    <dgm:cxn modelId="{51A78186-9DF8-460D-8A31-B069B7190129}" srcId="{404EF825-5F3E-41A9-878D-87570F53D809}" destId="{B62648F5-2309-4284-99A4-65EFCA1A00FF}" srcOrd="0" destOrd="0" parTransId="{58A58B47-4133-48A4-863B-A1B4AED63C14}" sibTransId="{D7E38979-0298-411E-A91B-F0007B7A5C7C}"/>
    <dgm:cxn modelId="{53CF188A-1462-4B79-BDCB-F5518CC741FF}" type="presOf" srcId="{A3EF6AE8-1A5C-499B-BAD6-DCDFD6F7675C}" destId="{7D0F1C76-2BAC-4701-910C-3FC788391D8A}" srcOrd="0" destOrd="0" presId="urn:microsoft.com/office/officeart/2005/8/layout/orgChart1"/>
    <dgm:cxn modelId="{339FC68B-6D89-446A-B7EE-372C595DF74B}" srcId="{B62648F5-2309-4284-99A4-65EFCA1A00FF}" destId="{5FD60F72-3C8C-4B2B-9E56-3BB2D9E15CD7}" srcOrd="0" destOrd="0" parTransId="{C8B34BE8-C374-4D43-881A-AEA48198FC60}" sibTransId="{B3111231-A2FF-43C5-8FEC-E939E1B562B5}"/>
    <dgm:cxn modelId="{6B2A798D-3AF7-4E26-B90F-FD4F39BBEE6E}" type="presOf" srcId="{5B0B4ABC-C733-4D0F-9C74-E889B7E006AA}" destId="{1A3E9C9A-1F1C-4D48-A020-435863A989D0}" srcOrd="0" destOrd="0" presId="urn:microsoft.com/office/officeart/2005/8/layout/orgChart1"/>
    <dgm:cxn modelId="{43FD47A9-3945-4E83-BC73-6B900F5A0C12}" type="presOf" srcId="{5FD60F72-3C8C-4B2B-9E56-3BB2D9E15CD7}" destId="{12666F9E-4193-4851-9F91-E20E517B3D57}" srcOrd="0" destOrd="0" presId="urn:microsoft.com/office/officeart/2005/8/layout/orgChart1"/>
    <dgm:cxn modelId="{D1C6A4B5-590D-41F3-8663-FBD0BAFB5C6F}" type="presOf" srcId="{58A58B47-4133-48A4-863B-A1B4AED63C14}" destId="{C848833E-EB39-4962-884E-377DA8E440E7}" srcOrd="0" destOrd="0" presId="urn:microsoft.com/office/officeart/2005/8/layout/orgChart1"/>
    <dgm:cxn modelId="{56E981B9-9484-4D49-BD6C-5E0E181120AF}" type="presOf" srcId="{5BE0147C-5356-44E4-AA9D-67C1D7947450}" destId="{24FC560E-A532-41A4-A629-5D13094CA4B0}" srcOrd="1" destOrd="0" presId="urn:microsoft.com/office/officeart/2005/8/layout/orgChart1"/>
    <dgm:cxn modelId="{E8842BCA-663F-483A-865E-84D7688AE777}" type="presOf" srcId="{C8B34BE8-C374-4D43-881A-AEA48198FC60}" destId="{41E79509-5AB9-418D-9D3A-EA700B88EC92}" srcOrd="0" destOrd="0" presId="urn:microsoft.com/office/officeart/2005/8/layout/orgChart1"/>
    <dgm:cxn modelId="{1558FED7-09A8-44F0-96D1-21FD8E9B073B}" srcId="{5B0B4ABC-C733-4D0F-9C74-E889B7E006AA}" destId="{9D06D5DC-BC58-4341-8AE1-41DEC6B119B2}" srcOrd="0" destOrd="0" parTransId="{38271980-54EF-4DD4-9AF7-B81226FFBE6E}" sibTransId="{D60B1683-D9C0-459F-ABAB-C627E3918DBD}"/>
    <dgm:cxn modelId="{31AA9FD8-97C1-46E4-B266-3741922459B8}" srcId="{A3EF6AE8-1A5C-499B-BAD6-DCDFD6F7675C}" destId="{5BE0147C-5356-44E4-AA9D-67C1D7947450}" srcOrd="1" destOrd="0" parTransId="{BC46D3FA-B380-4262-ADD1-26F3B1EEA9BF}" sibTransId="{DB226A35-59FC-46E5-8237-F6B5B305F415}"/>
    <dgm:cxn modelId="{D3FF10D9-0E79-46AA-8C7A-5E772D83119D}" type="presOf" srcId="{38271980-54EF-4DD4-9AF7-B81226FFBE6E}" destId="{32868DF9-CAF5-47BE-9191-8398AB20A825}" srcOrd="0" destOrd="0" presId="urn:microsoft.com/office/officeart/2005/8/layout/orgChart1"/>
    <dgm:cxn modelId="{D721A1DA-ACB8-4D84-BD4E-62511D8B9D81}" type="presOf" srcId="{B62648F5-2309-4284-99A4-65EFCA1A00FF}" destId="{682066A0-CD36-467C-8378-DAE6BF996C20}" srcOrd="1" destOrd="0" presId="urn:microsoft.com/office/officeart/2005/8/layout/orgChart1"/>
    <dgm:cxn modelId="{A9C05EF3-B51C-4811-8A06-C496FA61E437}" type="presOf" srcId="{9D06D5DC-BC58-4341-8AE1-41DEC6B119B2}" destId="{45667BB3-0EDB-4164-9AC6-4E41056F0596}" srcOrd="0" destOrd="0" presId="urn:microsoft.com/office/officeart/2005/8/layout/orgChart1"/>
    <dgm:cxn modelId="{9D59CD48-7738-4F25-B6E0-8E581E90D49D}" type="presParOf" srcId="{7D0F1C76-2BAC-4701-910C-3FC788391D8A}" destId="{110A3674-F4C9-4FBD-A309-8225B4AC0DB1}" srcOrd="0" destOrd="0" presId="urn:microsoft.com/office/officeart/2005/8/layout/orgChart1"/>
    <dgm:cxn modelId="{03795079-EC13-4EB5-867E-300F2E84B026}" type="presParOf" srcId="{110A3674-F4C9-4FBD-A309-8225B4AC0DB1}" destId="{10A16A72-C253-4412-AA5A-F4A7D2335034}" srcOrd="0" destOrd="0" presId="urn:microsoft.com/office/officeart/2005/8/layout/orgChart1"/>
    <dgm:cxn modelId="{D9087C34-9E79-4979-A9F4-85109418139E}" type="presParOf" srcId="{10A16A72-C253-4412-AA5A-F4A7D2335034}" destId="{EB76D4A5-4A95-4C7D-8C6D-87A3B4E78E40}" srcOrd="0" destOrd="0" presId="urn:microsoft.com/office/officeart/2005/8/layout/orgChart1"/>
    <dgm:cxn modelId="{A171762B-ADDD-4C2E-84F1-BC5C19D193F8}" type="presParOf" srcId="{10A16A72-C253-4412-AA5A-F4A7D2335034}" destId="{05D9D79D-A076-45C9-BFF9-3BF08FC2F0BC}" srcOrd="1" destOrd="0" presId="urn:microsoft.com/office/officeart/2005/8/layout/orgChart1"/>
    <dgm:cxn modelId="{01ED8B3F-7F63-4897-AC21-C020202C571C}" type="presParOf" srcId="{110A3674-F4C9-4FBD-A309-8225B4AC0DB1}" destId="{FADA128F-13C9-446C-BDE5-0595EB4C8F9A}" srcOrd="1" destOrd="0" presId="urn:microsoft.com/office/officeart/2005/8/layout/orgChart1"/>
    <dgm:cxn modelId="{E82F9DEF-1FC0-45BB-877E-740F055C1614}" type="presParOf" srcId="{FADA128F-13C9-446C-BDE5-0595EB4C8F9A}" destId="{C848833E-EB39-4962-884E-377DA8E440E7}" srcOrd="0" destOrd="0" presId="urn:microsoft.com/office/officeart/2005/8/layout/orgChart1"/>
    <dgm:cxn modelId="{5E86D3AE-8B68-45CC-9EB4-C6A4443FB609}" type="presParOf" srcId="{FADA128F-13C9-446C-BDE5-0595EB4C8F9A}" destId="{C5329B7F-F75E-464D-858F-CEDB52B0E271}" srcOrd="1" destOrd="0" presId="urn:microsoft.com/office/officeart/2005/8/layout/orgChart1"/>
    <dgm:cxn modelId="{F43BB85F-339D-4B2B-AE3D-8F8FD4980020}" type="presParOf" srcId="{C5329B7F-F75E-464D-858F-CEDB52B0E271}" destId="{91D2D77F-E5AA-4C51-9C15-3B58726C13F9}" srcOrd="0" destOrd="0" presId="urn:microsoft.com/office/officeart/2005/8/layout/orgChart1"/>
    <dgm:cxn modelId="{6FB3E9CB-57A9-4E7D-84DC-2F7DC53D3BE0}" type="presParOf" srcId="{91D2D77F-E5AA-4C51-9C15-3B58726C13F9}" destId="{F6F48FC6-C95F-4F56-986B-B49542C95372}" srcOrd="0" destOrd="0" presId="urn:microsoft.com/office/officeart/2005/8/layout/orgChart1"/>
    <dgm:cxn modelId="{A2CFC042-21A4-417D-B3BB-F693EB2BF546}" type="presParOf" srcId="{91D2D77F-E5AA-4C51-9C15-3B58726C13F9}" destId="{682066A0-CD36-467C-8378-DAE6BF996C20}" srcOrd="1" destOrd="0" presId="urn:microsoft.com/office/officeart/2005/8/layout/orgChart1"/>
    <dgm:cxn modelId="{CA7E5D33-8841-4485-811E-7C973B053D9A}" type="presParOf" srcId="{C5329B7F-F75E-464D-858F-CEDB52B0E271}" destId="{0AC3DF9D-6E27-467E-85E5-C0E9864A562E}" srcOrd="1" destOrd="0" presId="urn:microsoft.com/office/officeart/2005/8/layout/orgChart1"/>
    <dgm:cxn modelId="{22C59C31-9422-425E-99AE-AA6E496CAECE}" type="presParOf" srcId="{0AC3DF9D-6E27-467E-85E5-C0E9864A562E}" destId="{41E79509-5AB9-418D-9D3A-EA700B88EC92}" srcOrd="0" destOrd="0" presId="urn:microsoft.com/office/officeart/2005/8/layout/orgChart1"/>
    <dgm:cxn modelId="{65D0FCFB-414C-48B4-B81D-29A41C94C243}" type="presParOf" srcId="{0AC3DF9D-6E27-467E-85E5-C0E9864A562E}" destId="{E2275CC5-921A-45EC-BC2E-A50282F12833}" srcOrd="1" destOrd="0" presId="urn:microsoft.com/office/officeart/2005/8/layout/orgChart1"/>
    <dgm:cxn modelId="{FBD5F806-10FD-4F54-AC50-CEDAC548B323}" type="presParOf" srcId="{E2275CC5-921A-45EC-BC2E-A50282F12833}" destId="{F176D40F-2128-4F16-BC4D-897CAEAE1407}" srcOrd="0" destOrd="0" presId="urn:microsoft.com/office/officeart/2005/8/layout/orgChart1"/>
    <dgm:cxn modelId="{76B19A51-951F-411A-8DA4-1CA960666E5C}" type="presParOf" srcId="{F176D40F-2128-4F16-BC4D-897CAEAE1407}" destId="{12666F9E-4193-4851-9F91-E20E517B3D57}" srcOrd="0" destOrd="0" presId="urn:microsoft.com/office/officeart/2005/8/layout/orgChart1"/>
    <dgm:cxn modelId="{663EEB44-0018-4678-92C6-91B057EA6E60}" type="presParOf" srcId="{F176D40F-2128-4F16-BC4D-897CAEAE1407}" destId="{580056EE-1699-4F0D-97E7-838DAED53FAF}" srcOrd="1" destOrd="0" presId="urn:microsoft.com/office/officeart/2005/8/layout/orgChart1"/>
    <dgm:cxn modelId="{C0AF581D-6FCE-41C9-8EE1-102E9F78049D}" type="presParOf" srcId="{E2275CC5-921A-45EC-BC2E-A50282F12833}" destId="{E15D4DB4-26F3-4DC3-9038-ED9C0E292CCD}" srcOrd="1" destOrd="0" presId="urn:microsoft.com/office/officeart/2005/8/layout/orgChart1"/>
    <dgm:cxn modelId="{9A01CAAB-F086-444C-A8E4-97B40DDBA36C}" type="presParOf" srcId="{E2275CC5-921A-45EC-BC2E-A50282F12833}" destId="{01C0EB5E-36ED-4CCF-B1FE-16B215FBD179}" srcOrd="2" destOrd="0" presId="urn:microsoft.com/office/officeart/2005/8/layout/orgChart1"/>
    <dgm:cxn modelId="{9802F43B-2860-4096-B5F4-16A4DE925998}" type="presParOf" srcId="{0AC3DF9D-6E27-467E-85E5-C0E9864A562E}" destId="{CE145D73-1B40-4ABB-BB73-FE2C9F32DDB5}" srcOrd="2" destOrd="0" presId="urn:microsoft.com/office/officeart/2005/8/layout/orgChart1"/>
    <dgm:cxn modelId="{AAE710D6-EBCE-47FC-B431-671E96EDCA5C}" type="presParOf" srcId="{0AC3DF9D-6E27-467E-85E5-C0E9864A562E}" destId="{00603809-567B-4ABB-ADC5-76EB6DF662B5}" srcOrd="3" destOrd="0" presId="urn:microsoft.com/office/officeart/2005/8/layout/orgChart1"/>
    <dgm:cxn modelId="{3FF10CE6-1480-4B74-BFC2-EDA5ABE4201B}" type="presParOf" srcId="{00603809-567B-4ABB-ADC5-76EB6DF662B5}" destId="{850BF2FF-9650-40AB-B1CF-BE5DD9591B68}" srcOrd="0" destOrd="0" presId="urn:microsoft.com/office/officeart/2005/8/layout/orgChart1"/>
    <dgm:cxn modelId="{6B2212A7-ADC3-4AC0-A577-CD7C73CD2DB3}" type="presParOf" srcId="{850BF2FF-9650-40AB-B1CF-BE5DD9591B68}" destId="{1A3E9C9A-1F1C-4D48-A020-435863A989D0}" srcOrd="0" destOrd="0" presId="urn:microsoft.com/office/officeart/2005/8/layout/orgChart1"/>
    <dgm:cxn modelId="{F9079AE9-B9AF-4C9F-9A44-7D806F1CEC2D}" type="presParOf" srcId="{850BF2FF-9650-40AB-B1CF-BE5DD9591B68}" destId="{5D65C3F6-7045-4227-B81F-94088FD7A1C9}" srcOrd="1" destOrd="0" presId="urn:microsoft.com/office/officeart/2005/8/layout/orgChart1"/>
    <dgm:cxn modelId="{F74D8B32-0E7D-462F-90C9-9078D97F505B}" type="presParOf" srcId="{00603809-567B-4ABB-ADC5-76EB6DF662B5}" destId="{78C46E70-7E42-442E-9E7E-F5A57EBB0D25}" srcOrd="1" destOrd="0" presId="urn:microsoft.com/office/officeart/2005/8/layout/orgChart1"/>
    <dgm:cxn modelId="{88A47061-810C-4647-8EB6-98BEF246E4E5}" type="presParOf" srcId="{78C46E70-7E42-442E-9E7E-F5A57EBB0D25}" destId="{32868DF9-CAF5-47BE-9191-8398AB20A825}" srcOrd="0" destOrd="0" presId="urn:microsoft.com/office/officeart/2005/8/layout/orgChart1"/>
    <dgm:cxn modelId="{14A4DA27-64B5-4B23-8D6A-4FB12EA85975}" type="presParOf" srcId="{78C46E70-7E42-442E-9E7E-F5A57EBB0D25}" destId="{A92124EC-E9FA-431C-9D27-900BF8FFE523}" srcOrd="1" destOrd="0" presId="urn:microsoft.com/office/officeart/2005/8/layout/orgChart1"/>
    <dgm:cxn modelId="{76ADB213-041F-474E-A08C-E09236A24B54}" type="presParOf" srcId="{A92124EC-E9FA-431C-9D27-900BF8FFE523}" destId="{7593B662-DA47-47C9-A288-1D14544816F9}" srcOrd="0" destOrd="0" presId="urn:microsoft.com/office/officeart/2005/8/layout/orgChart1"/>
    <dgm:cxn modelId="{3E51780D-BB5B-4100-8A83-B4472343B0AE}" type="presParOf" srcId="{7593B662-DA47-47C9-A288-1D14544816F9}" destId="{45667BB3-0EDB-4164-9AC6-4E41056F0596}" srcOrd="0" destOrd="0" presId="urn:microsoft.com/office/officeart/2005/8/layout/orgChart1"/>
    <dgm:cxn modelId="{2E74F141-8DB3-4839-8541-CBFF76C8D366}" type="presParOf" srcId="{7593B662-DA47-47C9-A288-1D14544816F9}" destId="{F3CB111E-A12C-4DC6-9B49-573B325AA97E}" srcOrd="1" destOrd="0" presId="urn:microsoft.com/office/officeart/2005/8/layout/orgChart1"/>
    <dgm:cxn modelId="{5EA5D16A-6716-44D0-80F6-BC7117FAC403}" type="presParOf" srcId="{A92124EC-E9FA-431C-9D27-900BF8FFE523}" destId="{521FC675-9791-4043-B417-81D1988A27D6}" srcOrd="1" destOrd="0" presId="urn:microsoft.com/office/officeart/2005/8/layout/orgChart1"/>
    <dgm:cxn modelId="{7EBE2C2E-0DB6-49F7-ACA2-69E11EC841A9}" type="presParOf" srcId="{A92124EC-E9FA-431C-9D27-900BF8FFE523}" destId="{C280CF60-1494-4D37-8369-E018B3555B77}" srcOrd="2" destOrd="0" presId="urn:microsoft.com/office/officeart/2005/8/layout/orgChart1"/>
    <dgm:cxn modelId="{8A1212C7-E972-4A5A-9523-D837FA542364}" type="presParOf" srcId="{00603809-567B-4ABB-ADC5-76EB6DF662B5}" destId="{61114753-3CE4-405B-A0DA-3330BC1D9653}" srcOrd="2" destOrd="0" presId="urn:microsoft.com/office/officeart/2005/8/layout/orgChart1"/>
    <dgm:cxn modelId="{C17A5EA8-A291-4F54-AB41-CB7F41BC316D}" type="presParOf" srcId="{C5329B7F-F75E-464D-858F-CEDB52B0E271}" destId="{57883F49-FE38-4A26-A2B5-AF6B25D371CB}" srcOrd="2" destOrd="0" presId="urn:microsoft.com/office/officeart/2005/8/layout/orgChart1"/>
    <dgm:cxn modelId="{6F1BC28F-8FD9-4EDA-A5D7-6C065B08E427}" type="presParOf" srcId="{110A3674-F4C9-4FBD-A309-8225B4AC0DB1}" destId="{C6882704-5C7E-480D-88B1-91E710122830}" srcOrd="2" destOrd="0" presId="urn:microsoft.com/office/officeart/2005/8/layout/orgChart1"/>
    <dgm:cxn modelId="{8D19B831-A1F6-4968-A381-36505B51E0A4}" type="presParOf" srcId="{7D0F1C76-2BAC-4701-910C-3FC788391D8A}" destId="{C765C298-A3B8-4F3D-B7C1-E82E26885DF3}" srcOrd="1" destOrd="0" presId="urn:microsoft.com/office/officeart/2005/8/layout/orgChart1"/>
    <dgm:cxn modelId="{952325AB-7E29-42AE-A114-F1ADAC5243A3}" type="presParOf" srcId="{C765C298-A3B8-4F3D-B7C1-E82E26885DF3}" destId="{E3DC77E3-CA8E-4669-967F-F2732712774B}" srcOrd="0" destOrd="0" presId="urn:microsoft.com/office/officeart/2005/8/layout/orgChart1"/>
    <dgm:cxn modelId="{E159FDAF-03F7-4364-A4D8-43D5BA43642E}" type="presParOf" srcId="{E3DC77E3-CA8E-4669-967F-F2732712774B}" destId="{45C15763-903B-4729-B6E4-64D8EE0890C5}" srcOrd="0" destOrd="0" presId="urn:microsoft.com/office/officeart/2005/8/layout/orgChart1"/>
    <dgm:cxn modelId="{58DFC7CF-0731-46B7-882C-2EE445133052}" type="presParOf" srcId="{E3DC77E3-CA8E-4669-967F-F2732712774B}" destId="{24FC560E-A532-41A4-A629-5D13094CA4B0}" srcOrd="1" destOrd="0" presId="urn:microsoft.com/office/officeart/2005/8/layout/orgChart1"/>
    <dgm:cxn modelId="{6B064484-B90A-410A-9B05-54CFA57641D3}" type="presParOf" srcId="{C765C298-A3B8-4F3D-B7C1-E82E26885DF3}" destId="{D0435888-0CB6-4EC4-BD00-21FDA47CB997}" srcOrd="1" destOrd="0" presId="urn:microsoft.com/office/officeart/2005/8/layout/orgChart1"/>
    <dgm:cxn modelId="{956CF5C0-A0FB-4979-B8B0-9D0E4F9470CE}" type="presParOf" srcId="{C765C298-A3B8-4F3D-B7C1-E82E26885DF3}" destId="{D290AA3B-7DE1-45D2-9185-4D63B1830EBA}"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868DF9-CAF5-47BE-9191-8398AB20A825}">
      <dsp:nvSpPr>
        <dsp:cNvPr id="0" name=""/>
        <dsp:cNvSpPr/>
      </dsp:nvSpPr>
      <dsp:spPr>
        <a:xfrm>
          <a:off x="3287023" y="3750837"/>
          <a:ext cx="91440" cy="409269"/>
        </a:xfrm>
        <a:custGeom>
          <a:avLst/>
          <a:gdLst/>
          <a:ahLst/>
          <a:cxnLst/>
          <a:rect l="0" t="0" r="0" b="0"/>
          <a:pathLst>
            <a:path>
              <a:moveTo>
                <a:pt x="45720" y="0"/>
              </a:moveTo>
              <a:lnTo>
                <a:pt x="45720" y="4092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145D73-1B40-4ABB-BB73-FE2C9F32DDB5}">
      <dsp:nvSpPr>
        <dsp:cNvPr id="0" name=""/>
        <dsp:cNvSpPr/>
      </dsp:nvSpPr>
      <dsp:spPr>
        <a:xfrm>
          <a:off x="2153656" y="2367115"/>
          <a:ext cx="1179087" cy="409269"/>
        </a:xfrm>
        <a:custGeom>
          <a:avLst/>
          <a:gdLst/>
          <a:ahLst/>
          <a:cxnLst/>
          <a:rect l="0" t="0" r="0" b="0"/>
          <a:pathLst>
            <a:path>
              <a:moveTo>
                <a:pt x="0" y="0"/>
              </a:moveTo>
              <a:lnTo>
                <a:pt x="0" y="204634"/>
              </a:lnTo>
              <a:lnTo>
                <a:pt x="1179087" y="204634"/>
              </a:lnTo>
              <a:lnTo>
                <a:pt x="1179087" y="4092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E79509-5AB9-418D-9D3A-EA700B88EC92}">
      <dsp:nvSpPr>
        <dsp:cNvPr id="0" name=""/>
        <dsp:cNvSpPr/>
      </dsp:nvSpPr>
      <dsp:spPr>
        <a:xfrm>
          <a:off x="974569" y="2367115"/>
          <a:ext cx="1179087" cy="409269"/>
        </a:xfrm>
        <a:custGeom>
          <a:avLst/>
          <a:gdLst/>
          <a:ahLst/>
          <a:cxnLst/>
          <a:rect l="0" t="0" r="0" b="0"/>
          <a:pathLst>
            <a:path>
              <a:moveTo>
                <a:pt x="1179087" y="0"/>
              </a:moveTo>
              <a:lnTo>
                <a:pt x="1179087" y="204634"/>
              </a:lnTo>
              <a:lnTo>
                <a:pt x="0" y="204634"/>
              </a:lnTo>
              <a:lnTo>
                <a:pt x="0" y="4092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48833E-EB39-4962-884E-377DA8E440E7}">
      <dsp:nvSpPr>
        <dsp:cNvPr id="0" name=""/>
        <dsp:cNvSpPr/>
      </dsp:nvSpPr>
      <dsp:spPr>
        <a:xfrm>
          <a:off x="2107936" y="983392"/>
          <a:ext cx="91440" cy="409269"/>
        </a:xfrm>
        <a:custGeom>
          <a:avLst/>
          <a:gdLst/>
          <a:ahLst/>
          <a:cxnLst/>
          <a:rect l="0" t="0" r="0" b="0"/>
          <a:pathLst>
            <a:path>
              <a:moveTo>
                <a:pt x="45720" y="0"/>
              </a:moveTo>
              <a:lnTo>
                <a:pt x="45720" y="4092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76D4A5-4A95-4C7D-8C6D-87A3B4E78E40}">
      <dsp:nvSpPr>
        <dsp:cNvPr id="0" name=""/>
        <dsp:cNvSpPr/>
      </dsp:nvSpPr>
      <dsp:spPr>
        <a:xfrm>
          <a:off x="1179204" y="8940"/>
          <a:ext cx="1948904" cy="97445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District Board of Directors</a:t>
          </a:r>
        </a:p>
        <a:p>
          <a:pPr marL="0" lvl="0" indent="0" algn="ctr" defTabSz="533400">
            <a:lnSpc>
              <a:spcPct val="90000"/>
            </a:lnSpc>
            <a:spcBef>
              <a:spcPct val="0"/>
            </a:spcBef>
            <a:spcAft>
              <a:spcPct val="35000"/>
            </a:spcAft>
            <a:buNone/>
          </a:pPr>
          <a:r>
            <a:rPr lang="en-US" sz="1200" kern="1200"/>
            <a:t>Approves participation in CMP</a:t>
          </a:r>
        </a:p>
      </dsp:txBody>
      <dsp:txXfrm>
        <a:off x="1226773" y="56509"/>
        <a:ext cx="1853766" cy="879314"/>
      </dsp:txXfrm>
    </dsp:sp>
    <dsp:sp modelId="{F6F48FC6-C95F-4F56-986B-B49542C95372}">
      <dsp:nvSpPr>
        <dsp:cNvPr id="0" name=""/>
        <dsp:cNvSpPr/>
      </dsp:nvSpPr>
      <dsp:spPr>
        <a:xfrm>
          <a:off x="1179204" y="1392662"/>
          <a:ext cx="1948904" cy="97445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APCO</a:t>
          </a:r>
        </a:p>
        <a:p>
          <a:pPr marL="0" lvl="0" indent="0" algn="ctr" defTabSz="533400">
            <a:lnSpc>
              <a:spcPct val="90000"/>
            </a:lnSpc>
            <a:spcBef>
              <a:spcPct val="0"/>
            </a:spcBef>
            <a:spcAft>
              <a:spcPct val="35000"/>
            </a:spcAft>
            <a:buNone/>
          </a:pPr>
          <a:r>
            <a:rPr lang="en-US" sz="1200" kern="1200"/>
            <a:t>Program Oversight</a:t>
          </a:r>
        </a:p>
      </dsp:txBody>
      <dsp:txXfrm>
        <a:off x="1226773" y="1440231"/>
        <a:ext cx="1853766" cy="879314"/>
      </dsp:txXfrm>
    </dsp:sp>
    <dsp:sp modelId="{12666F9E-4193-4851-9F91-E20E517B3D57}">
      <dsp:nvSpPr>
        <dsp:cNvPr id="0" name=""/>
        <dsp:cNvSpPr/>
      </dsp:nvSpPr>
      <dsp:spPr>
        <a:xfrm>
          <a:off x="117" y="2776384"/>
          <a:ext cx="1948904" cy="97445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Administrative Division</a:t>
          </a:r>
        </a:p>
        <a:p>
          <a:pPr marL="0" lvl="0" indent="0" algn="ctr" defTabSz="533400">
            <a:lnSpc>
              <a:spcPct val="90000"/>
            </a:lnSpc>
            <a:spcBef>
              <a:spcPct val="0"/>
            </a:spcBef>
            <a:spcAft>
              <a:spcPct val="35000"/>
            </a:spcAft>
            <a:buNone/>
          </a:pPr>
          <a:r>
            <a:rPr lang="en-US" sz="1200" kern="1200"/>
            <a:t>Invoice processing and payment, tracking of expenditures, and fiscal supervision</a:t>
          </a:r>
        </a:p>
      </dsp:txBody>
      <dsp:txXfrm>
        <a:off x="47686" y="2823953"/>
        <a:ext cx="1853766" cy="879314"/>
      </dsp:txXfrm>
    </dsp:sp>
    <dsp:sp modelId="{1A3E9C9A-1F1C-4D48-A020-435863A989D0}">
      <dsp:nvSpPr>
        <dsp:cNvPr id="0" name=""/>
        <dsp:cNvSpPr/>
      </dsp:nvSpPr>
      <dsp:spPr>
        <a:xfrm>
          <a:off x="2358291" y="2776384"/>
          <a:ext cx="1948904" cy="97445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Planning Division</a:t>
          </a:r>
        </a:p>
        <a:p>
          <a:pPr marL="0" lvl="0" indent="0" algn="ctr" defTabSz="533400">
            <a:lnSpc>
              <a:spcPct val="90000"/>
            </a:lnSpc>
            <a:spcBef>
              <a:spcPct val="0"/>
            </a:spcBef>
            <a:spcAft>
              <a:spcPct val="35000"/>
            </a:spcAft>
            <a:buNone/>
          </a:pPr>
          <a:r>
            <a:rPr lang="en-US" sz="1200" kern="1200"/>
            <a:t>Project solicitation, outreach, and program management</a:t>
          </a:r>
        </a:p>
      </dsp:txBody>
      <dsp:txXfrm>
        <a:off x="2405860" y="2823953"/>
        <a:ext cx="1853766" cy="879314"/>
      </dsp:txXfrm>
    </dsp:sp>
    <dsp:sp modelId="{45667BB3-0EDB-4164-9AC6-4E41056F0596}">
      <dsp:nvSpPr>
        <dsp:cNvPr id="0" name=""/>
        <dsp:cNvSpPr/>
      </dsp:nvSpPr>
      <dsp:spPr>
        <a:xfrm>
          <a:off x="2358291" y="4160107"/>
          <a:ext cx="1948904" cy="97445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Consultant</a:t>
          </a:r>
        </a:p>
        <a:p>
          <a:pPr marL="0" lvl="0" indent="0" algn="ctr" defTabSz="533400">
            <a:lnSpc>
              <a:spcPct val="90000"/>
            </a:lnSpc>
            <a:spcBef>
              <a:spcPct val="0"/>
            </a:spcBef>
            <a:spcAft>
              <a:spcPct val="35000"/>
            </a:spcAft>
            <a:buNone/>
          </a:pPr>
          <a:r>
            <a:rPr lang="en-US" sz="1200" kern="1200"/>
            <a:t>As needed assistance</a:t>
          </a:r>
        </a:p>
      </dsp:txBody>
      <dsp:txXfrm>
        <a:off x="2405860" y="4207676"/>
        <a:ext cx="1853766" cy="879314"/>
      </dsp:txXfrm>
    </dsp:sp>
    <dsp:sp modelId="{45C15763-903B-4729-B6E4-64D8EE0890C5}">
      <dsp:nvSpPr>
        <dsp:cNvPr id="0" name=""/>
        <dsp:cNvSpPr/>
      </dsp:nvSpPr>
      <dsp:spPr>
        <a:xfrm>
          <a:off x="3537495" y="1380540"/>
          <a:ext cx="1948904" cy="97445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District Counsel</a:t>
          </a:r>
        </a:p>
        <a:p>
          <a:pPr marL="0" lvl="0" indent="0" algn="ctr" defTabSz="533400">
            <a:lnSpc>
              <a:spcPct val="90000"/>
            </a:lnSpc>
            <a:spcBef>
              <a:spcPct val="0"/>
            </a:spcBef>
            <a:spcAft>
              <a:spcPct val="35000"/>
            </a:spcAft>
            <a:buNone/>
          </a:pPr>
          <a:r>
            <a:rPr lang="en-US" sz="1200" kern="1200"/>
            <a:t>Legal Oversight</a:t>
          </a:r>
        </a:p>
      </dsp:txBody>
      <dsp:txXfrm>
        <a:off x="3585064" y="1428109"/>
        <a:ext cx="1853766" cy="8793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A1E36-459F-4887-8A00-60F3722E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27</Pages>
  <Words>8737</Words>
  <Characters>49807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 Bell</dc:creator>
  <cp:keywords/>
  <dc:description/>
  <cp:lastModifiedBy>David Frisbey</cp:lastModifiedBy>
  <cp:revision>89</cp:revision>
  <cp:lastPrinted>2024-08-06T15:26:00Z</cp:lastPrinted>
  <dcterms:created xsi:type="dcterms:W3CDTF">2024-07-11T17:56:00Z</dcterms:created>
  <dcterms:modified xsi:type="dcterms:W3CDTF">2024-08-14T22:37:00Z</dcterms:modified>
</cp:coreProperties>
</file>